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d3fe0" w14:textId="72d3f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министрлігінің мәселелері" туралы Қазақстан Республикасы Үкіметінің 2020 жылғы 23 қазандағы № 701 қаулысына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2024 жылғы 19 ақпандағы № 100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Төтенше жағдайлар министрлігінің мәселелері" туралы Қазақстан Республикасы Үкіметінің 2020 жылғы 23 қазандағы № 701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Төтенше жағдайлар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xml:space="preserve">
      мынадай мазмұндағы 175-12), 175-13), 175-14), 175-15), 175-16), 175-17) және 175-18) тармақшалармен толықтырылсын: </w:t>
      </w:r>
    </w:p>
    <w:bookmarkEnd w:id="3"/>
    <w:p>
      <w:pPr>
        <w:spacing w:after="0"/>
        <w:ind w:left="0"/>
        <w:jc w:val="both"/>
      </w:pPr>
      <w:r>
        <w:rPr>
          <w:rFonts w:ascii="Times New Roman"/>
          <w:b w:val="false"/>
          <w:i w:val="false"/>
          <w:color w:val="000000"/>
          <w:sz w:val="28"/>
        </w:rPr>
        <w:t>
      "175-12) кәсіптік біліктілік жөніндегі салалық кеңестермен келісу бойынша жыл сайынғы негізде кәсіптік біліктілікті тану саласындағы уәкілетті органға кәсіптер тізіліміне өзгерістер мен толықтырулар енгізу бойынша ұсыныстар енгізеді;</w:t>
      </w:r>
    </w:p>
    <w:p>
      <w:pPr>
        <w:spacing w:after="0"/>
        <w:ind w:left="0"/>
        <w:jc w:val="both"/>
      </w:pPr>
      <w:r>
        <w:rPr>
          <w:rFonts w:ascii="Times New Roman"/>
          <w:b w:val="false"/>
          <w:i w:val="false"/>
          <w:color w:val="000000"/>
          <w:sz w:val="28"/>
        </w:rPr>
        <w:t>
      175-13) кәсіптік біліктілік жөніндегі салалық кеңестермен келісу бойынша жыл сайынғы негізде кәсіптік стандарттарды әзірлеу және (немесе) жаңарту жөнінде ұсыныстар әзірлейді және оларды кәсіптік біліктілікті тану саласындағы уәкілетті органға жібереді;</w:t>
      </w:r>
    </w:p>
    <w:p>
      <w:pPr>
        <w:spacing w:after="0"/>
        <w:ind w:left="0"/>
        <w:jc w:val="both"/>
      </w:pPr>
      <w:r>
        <w:rPr>
          <w:rFonts w:ascii="Times New Roman"/>
          <w:b w:val="false"/>
          <w:i w:val="false"/>
          <w:color w:val="000000"/>
          <w:sz w:val="28"/>
        </w:rPr>
        <w:t>
      175-14) облыстардың, республикалық маңызы бар қалалардың және астананың жергілікті атқарушы органдарымен келісу бойынша жыл сайынғы негізде кәсіптердің ағымдағы және болашақ кезеңдердегі өзектілігін ескере отырып, кәсіптік біліктілікті тану саласындағы уәкілетті орган айқындаған тәртіппен еңбек нарығының кәсіптік біліктілікті танудағы қажеттілігін қалыптастырады;</w:t>
      </w:r>
    </w:p>
    <w:p>
      <w:pPr>
        <w:spacing w:after="0"/>
        <w:ind w:left="0"/>
        <w:jc w:val="both"/>
      </w:pPr>
      <w:r>
        <w:rPr>
          <w:rFonts w:ascii="Times New Roman"/>
          <w:b w:val="false"/>
          <w:i w:val="false"/>
          <w:color w:val="000000"/>
          <w:sz w:val="28"/>
        </w:rPr>
        <w:t>
      175-15) кәсіптік біліктілік жөніндегі салалық кеңестермен келісу бойынша кәсіптік біліктілікті тану саласындағы уәкілетті органға Кәсіптік біліктілік жөніндегі ұлттық кеңестің отырысында қарау үшін кәсіптік біліктілікті тану шарттары бойынша ұсыныстар енгізеді;</w:t>
      </w:r>
    </w:p>
    <w:p>
      <w:pPr>
        <w:spacing w:after="0"/>
        <w:ind w:left="0"/>
        <w:jc w:val="both"/>
      </w:pPr>
      <w:r>
        <w:rPr>
          <w:rFonts w:ascii="Times New Roman"/>
          <w:b w:val="false"/>
          <w:i w:val="false"/>
          <w:color w:val="000000"/>
          <w:sz w:val="28"/>
        </w:rPr>
        <w:t>
      175-16) кәсіптік біліктілікті тану саласындағы уәкілетті орган айқындаған тәртіппен салалық біліктілік шеңберлерін әзірлейді және (немесе) жаңартып отырады;</w:t>
      </w:r>
    </w:p>
    <w:p>
      <w:pPr>
        <w:spacing w:after="0"/>
        <w:ind w:left="0"/>
        <w:jc w:val="both"/>
      </w:pPr>
      <w:r>
        <w:rPr>
          <w:rFonts w:ascii="Times New Roman"/>
          <w:b w:val="false"/>
          <w:i w:val="false"/>
          <w:color w:val="000000"/>
          <w:sz w:val="28"/>
        </w:rPr>
        <w:t>
      175-17) кәсіптілік біліктілік жөніндегі салалық кеңеспен және кәсіптілік біліктілікті тану саласындағы уәкілетті органмен келісу бойынша Қазақстан Республикасы Ұлттық кәсіпкерлер палатасының қорытындысын ескере отырып, Қазақстан Республикасының Ұлттық кәсіптер сыныптаушы, салалық біліктілік шеңберлері негізінде кәсіптік біліктілікті тану саласындағы уәкілетті орган айқындаған тәртіппен кәсіптік стандарттарды әзірлейді, бекітеді және (немесе) жаңартып отырады;</w:t>
      </w:r>
    </w:p>
    <w:p>
      <w:pPr>
        <w:spacing w:after="0"/>
        <w:ind w:left="0"/>
        <w:jc w:val="both"/>
      </w:pPr>
      <w:r>
        <w:rPr>
          <w:rFonts w:ascii="Times New Roman"/>
          <w:b w:val="false"/>
          <w:i w:val="false"/>
          <w:color w:val="000000"/>
          <w:sz w:val="28"/>
        </w:rPr>
        <w:t>
      175-18) кәсіптік біліктілікті тану саласындағы уәкілетті орган бекіткен кәсіптік біліктілік жөніндегі салалық кеңестер туралы үлгілік ереженің негізінде кәсіптік біліктілік жөніндегі салалық кеңестер туралы ережелерді әзірлейді және бекітеді;";</w:t>
      </w:r>
    </w:p>
    <w:bookmarkStart w:name="z6" w:id="4"/>
    <w:p>
      <w:pPr>
        <w:spacing w:after="0"/>
        <w:ind w:left="0"/>
        <w:jc w:val="both"/>
      </w:pPr>
      <w:r>
        <w:rPr>
          <w:rFonts w:ascii="Times New Roman"/>
          <w:b w:val="false"/>
          <w:i w:val="false"/>
          <w:color w:val="000000"/>
          <w:sz w:val="28"/>
        </w:rPr>
        <w:t xml:space="preserve">
      мынадай мазмұндағы 176-1) тармақшамен толықтырылсын: </w:t>
      </w:r>
    </w:p>
    <w:bookmarkEnd w:id="4"/>
    <w:p>
      <w:pPr>
        <w:spacing w:after="0"/>
        <w:ind w:left="0"/>
        <w:jc w:val="both"/>
      </w:pPr>
      <w:r>
        <w:rPr>
          <w:rFonts w:ascii="Times New Roman"/>
          <w:b w:val="false"/>
          <w:i w:val="false"/>
          <w:color w:val="000000"/>
          <w:sz w:val="28"/>
        </w:rPr>
        <w:t>
      "176-1) өртті зерттеуді ұйымдастырып, оның туындау себептері мен ошақтарын анықтайды;";</w:t>
      </w:r>
    </w:p>
    <w:bookmarkStart w:name="z7" w:id="5"/>
    <w:p>
      <w:pPr>
        <w:spacing w:after="0"/>
        <w:ind w:left="0"/>
        <w:jc w:val="both"/>
      </w:pPr>
      <w:r>
        <w:rPr>
          <w:rFonts w:ascii="Times New Roman"/>
          <w:b w:val="false"/>
          <w:i w:val="false"/>
          <w:color w:val="000000"/>
          <w:sz w:val="28"/>
        </w:rPr>
        <w:t>
      мынадай мазмұндағы 219-1) тармақшамен толықтырылсын:</w:t>
      </w:r>
    </w:p>
    <w:bookmarkEnd w:id="5"/>
    <w:p>
      <w:pPr>
        <w:spacing w:after="0"/>
        <w:ind w:left="0"/>
        <w:jc w:val="both"/>
      </w:pPr>
      <w:r>
        <w:rPr>
          <w:rFonts w:ascii="Times New Roman"/>
          <w:b w:val="false"/>
          <w:i w:val="false"/>
          <w:color w:val="000000"/>
          <w:sz w:val="28"/>
        </w:rPr>
        <w:t>
      "219-1) объектінің өртке қарсы қорғау жүйелері мен элементтерін аспаптық әдісті қолдана отырып тексеруді ұйымдастырады;".</w:t>
      </w:r>
    </w:p>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