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ef48" w14:textId="3e3e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2024 жылғы 29 наурыздағы № 240 қаулысы. Күші жойылды - Қазақстан Республикасы Үкіметінің 2024 жылғы 15 қазандағы № 853 қаулысымен</w:t>
      </w:r>
    </w:p>
    <w:p>
      <w:pPr>
        <w:spacing w:after="0"/>
        <w:ind w:left="0"/>
        <w:jc w:val="both"/>
      </w:pPr>
      <w:r>
        <w:rPr>
          <w:rFonts w:ascii="Times New Roman"/>
          <w:b w:val="false"/>
          <w:i w:val="false"/>
          <w:color w:val="ff0000"/>
          <w:sz w:val="28"/>
        </w:rPr>
        <w:t xml:space="preserve">
      Ескерту. Күші жойылды – ҚР Үкіметінің 15.10.2024 </w:t>
      </w:r>
      <w:r>
        <w:rPr>
          <w:rFonts w:ascii="Times New Roman"/>
          <w:b w:val="false"/>
          <w:i w:val="false"/>
          <w:color w:val="ff0000"/>
          <w:sz w:val="28"/>
        </w:rPr>
        <w:t>№ 853</w:t>
      </w:r>
      <w:r>
        <w:rPr>
          <w:rFonts w:ascii="Times New Roman"/>
          <w:b w:val="false"/>
          <w:i w:val="false"/>
          <w:color w:val="ff0000"/>
          <w:sz w:val="28"/>
        </w:rPr>
        <w:t xml:space="preserve"> (алғашқы ресми жарияланған күнінен кейін, бірақ ерте дегенде 01.01.2025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кезінде ұлттық режимнен алып тастауды белгілеу қағидаларын бекіту туралы" Қазақстан Республикасы Үкіметінің 2015 жылғы 31 желтоқсандағы № 1178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сатып алуды жүзеге асыру кезінде ұлттық режимнен алып тастауды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"4) мемлекеттік сатып алуды жүзеге асыру кезінде ұлттық режимнен алып тастауды белгілеу қажеттігіне негіздеме болуы мүмкін өзге де құжаттар (материалдар) мен мәліметтерді;";</w:t>
      </w:r>
    </w:p>
    <w:bookmarkEnd w:id="4"/>
    <w:bookmarkStart w:name="z6" w:id="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наурыздағы</w:t>
            </w:r>
            <w:r>
              <w:br/>
            </w:r>
            <w:r>
              <w:rPr>
                <w:rFonts w:ascii="Times New Roman"/>
                <w:b w:val="false"/>
                <w:i w:val="false"/>
                <w:color w:val="000000"/>
                <w:sz w:val="20"/>
              </w:rPr>
              <w:t>№ 240 қаулысына</w:t>
            </w:r>
            <w:r>
              <w:br/>
            </w:r>
            <w:r>
              <w:rPr>
                <w:rFonts w:ascii="Times New Roman"/>
                <w:b w:val="false"/>
                <w:i w:val="false"/>
                <w:color w:val="000000"/>
                <w:sz w:val="20"/>
              </w:rPr>
              <w:t>қосымша</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кезінде ұлттық</w:t>
            </w:r>
            <w:r>
              <w:br/>
            </w:r>
            <w:r>
              <w:rPr>
                <w:rFonts w:ascii="Times New Roman"/>
                <w:b w:val="false"/>
                <w:i w:val="false"/>
                <w:color w:val="000000"/>
                <w:sz w:val="20"/>
              </w:rPr>
              <w:t>режимнен алып тастауды</w:t>
            </w:r>
            <w:r>
              <w:br/>
            </w:r>
            <w:r>
              <w:rPr>
                <w:rFonts w:ascii="Times New Roman"/>
                <w:b w:val="false"/>
                <w:i w:val="false"/>
                <w:color w:val="000000"/>
                <w:sz w:val="20"/>
              </w:rPr>
              <w:t>белгілеу қағидаларына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Мемлекеттік сатып алуды жүзеге асыру кезінде ұлттық режимнен алып тастауды белгілейтін нормативтік құқықтық актіні қабылдау қажеттігінің негіздемесі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Негіздемеде көрсетілуге тиіс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мемлекеттік органның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 мемлекеттік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қабылдау қажеттігінің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өзгешелігінің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аяқталғанға дейін әлеуетті өнім берушілер туралы ақпаратты жасырын сақтау қажеттігіне байланысты мемлекеттік салып алуды жүзеге асыру ерекшеліктерін белгілеу қажеттігінің негіздемесі (егер қабылданатын актіде осындай ерекшеліктер белгіленетін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мемлекеттік сатып алу қажеттігінің негіздемесі (егер қабылданатын актіде жалғыз өнім беруші айқындалатын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қабылдаудың нақты мақсаттары, күтілетін нәтижелердің мерзімдері мен болжамды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кезінде ұлттық режимнен алып тастауды белгілеу қажеттігінің негіздемесі болуы мүмкін өзге де құжаттар (материалдар) мен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органның бірінші басшысы ___________________________</w:t>
      </w:r>
    </w:p>
    <w:p>
      <w:pPr>
        <w:spacing w:after="0"/>
        <w:ind w:left="0"/>
        <w:jc w:val="both"/>
      </w:pPr>
      <w:r>
        <w:rPr>
          <w:rFonts w:ascii="Times New Roman"/>
          <w:b w:val="false"/>
          <w:i w:val="false"/>
          <w:color w:val="000000"/>
          <w:sz w:val="28"/>
        </w:rPr>
        <w:t>
                                                                              қолы, қолдың толық жазылуы</w:t>
      </w:r>
    </w:p>
    <w:p>
      <w:pPr>
        <w:spacing w:after="0"/>
        <w:ind w:left="0"/>
        <w:jc w:val="both"/>
      </w:pPr>
      <w:r>
        <w:rPr>
          <w:rFonts w:ascii="Times New Roman"/>
          <w:b w:val="false"/>
          <w:i w:val="false"/>
          <w:color w:val="000000"/>
          <w:sz w:val="28"/>
        </w:rPr>
        <w:t>
      Күні_________________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