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6d89" w14:textId="4bf6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 инфрақұрылымын дамытудың 2024-2028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2024 жылғы 29 сәуірдегі № 343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теңіз инфрақұрылымын дамытудың 2024  2028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орталық мемлекеттік органдары, Маңғыстау облысы әкімдігі, сондай-ақ Кешенді жоспардың орындалуына жауапты мүдделі ұйымдар (келісу бойынша):</w:t>
      </w:r>
    </w:p>
    <w:bookmarkEnd w:id="2"/>
    <w:bookmarkStart w:name="z4" w:id="3"/>
    <w:p>
      <w:pPr>
        <w:spacing w:after="0"/>
        <w:ind w:left="0"/>
        <w:jc w:val="both"/>
      </w:pPr>
      <w:r>
        <w:rPr>
          <w:rFonts w:ascii="Times New Roman"/>
          <w:b w:val="false"/>
          <w:i w:val="false"/>
          <w:color w:val="000000"/>
          <w:sz w:val="28"/>
        </w:rPr>
        <w:t>
      1) Кешенді жоспарда көзделген іс-шаралардың уақтылы іске асырылуын қамтамасыз етсін;</w:t>
      </w:r>
    </w:p>
    <w:bookmarkEnd w:id="3"/>
    <w:bookmarkStart w:name="z5" w:id="4"/>
    <w:p>
      <w:pPr>
        <w:spacing w:after="0"/>
        <w:ind w:left="0"/>
        <w:jc w:val="both"/>
      </w:pPr>
      <w:r>
        <w:rPr>
          <w:rFonts w:ascii="Times New Roman"/>
          <w:b w:val="false"/>
          <w:i w:val="false"/>
          <w:color w:val="000000"/>
          <w:sz w:val="28"/>
        </w:rPr>
        <w:t>
      2) тоқсан сайын, есепті кезеңнен кейінгі айдың 10-күнінен кешіктірмей, Қазақстан Республикасының Көлік министрлігіне оның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Көлік министрлігі жылдың қорытындысы бойынша 1 ақпаннан кешіктірмей Қазақстан Республикасының Үкіметіне Кешенді жоспардың орындалу барысы туралы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Көлік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сәуірдегі</w:t>
            </w:r>
            <w:r>
              <w:br/>
            </w:r>
            <w:r>
              <w:rPr>
                <w:rFonts w:ascii="Times New Roman"/>
                <w:b w:val="false"/>
                <w:i w:val="false"/>
                <w:color w:val="000000"/>
                <w:sz w:val="20"/>
              </w:rPr>
              <w:t>№ 343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теңіз инфрақұрылымын дамытудың 2024  2028 жылдарға арналған кешенді жоспары </w:t>
      </w:r>
    </w:p>
    <w:bookmarkEnd w:id="8"/>
    <w:bookmarkStart w:name="z11" w:id="9"/>
    <w:p>
      <w:pPr>
        <w:spacing w:after="0"/>
        <w:ind w:left="0"/>
        <w:jc w:val="both"/>
      </w:pPr>
      <w:r>
        <w:rPr>
          <w:rFonts w:ascii="Times New Roman"/>
          <w:b w:val="false"/>
          <w:i w:val="false"/>
          <w:color w:val="000000"/>
          <w:sz w:val="28"/>
        </w:rPr>
        <w:t>
      Кіріспе</w:t>
      </w:r>
    </w:p>
    <w:bookmarkEnd w:id="9"/>
    <w:bookmarkStart w:name="z12" w:id="10"/>
    <w:p>
      <w:pPr>
        <w:spacing w:after="0"/>
        <w:ind w:left="0"/>
        <w:jc w:val="both"/>
      </w:pPr>
      <w:r>
        <w:rPr>
          <w:rFonts w:ascii="Times New Roman"/>
          <w:b w:val="false"/>
          <w:i w:val="false"/>
          <w:color w:val="000000"/>
          <w:sz w:val="28"/>
        </w:rPr>
        <w:t xml:space="preserve">
      Қазақстан Республикасының теңіз инфрақұрылымын дамытудың 2024  2028 жылдарға арналған кешенді жоспары (бұдан әрі – Кешенді жоспар) Қазақстан Республикасының Президенті Қ.К. Тоқаевтың 2023 жылғы 1 қыркүйектегі "Әділетті Қазақстанның экономикалық бағдары"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қойылған тапсырмаларды орындау мақсатында әзірленді.</w:t>
      </w:r>
    </w:p>
    <w:bookmarkEnd w:id="10"/>
    <w:bookmarkStart w:name="z13" w:id="11"/>
    <w:p>
      <w:pPr>
        <w:spacing w:after="0"/>
        <w:ind w:left="0"/>
        <w:jc w:val="both"/>
      </w:pPr>
      <w:r>
        <w:rPr>
          <w:rFonts w:ascii="Times New Roman"/>
          <w:b w:val="false"/>
          <w:i w:val="false"/>
          <w:color w:val="000000"/>
          <w:sz w:val="28"/>
        </w:rPr>
        <w:t>
      Құжат Каспий теңізінің қазақстандық жағалауында теңіз инфрақұрылымын дамыту және оның жүк ағынының өзгеріп тұратын құрылымына бейімделуі, сондай-ақ жүктерді өңдеу уақытын қысқарту және порт операцияларының тиімділігін арттыру жөніндегі 2028 жылға дейінгі кезеңге арналған пайым мен негізгі тәсілдерді айқындайды.</w:t>
      </w:r>
    </w:p>
    <w:bookmarkEnd w:id="11"/>
    <w:bookmarkStart w:name="z14" w:id="12"/>
    <w:p>
      <w:pPr>
        <w:spacing w:after="0"/>
        <w:ind w:left="0"/>
        <w:jc w:val="both"/>
      </w:pPr>
      <w:r>
        <w:rPr>
          <w:rFonts w:ascii="Times New Roman"/>
          <w:b w:val="false"/>
          <w:i w:val="false"/>
          <w:color w:val="000000"/>
          <w:sz w:val="28"/>
        </w:rPr>
        <w:t>
      Құжатта саланы мынадай:</w:t>
      </w:r>
    </w:p>
    <w:bookmarkEnd w:id="12"/>
    <w:bookmarkStart w:name="z15" w:id="13"/>
    <w:p>
      <w:pPr>
        <w:spacing w:after="0"/>
        <w:ind w:left="0"/>
        <w:jc w:val="both"/>
      </w:pPr>
      <w:r>
        <w:rPr>
          <w:rFonts w:ascii="Times New Roman"/>
          <w:b w:val="false"/>
          <w:i w:val="false"/>
          <w:color w:val="000000"/>
          <w:sz w:val="28"/>
        </w:rPr>
        <w:t>
      1) көліктік-логистикалық инфрақұрылымды дамыту;</w:t>
      </w:r>
    </w:p>
    <w:bookmarkEnd w:id="13"/>
    <w:bookmarkStart w:name="z16" w:id="14"/>
    <w:p>
      <w:pPr>
        <w:spacing w:after="0"/>
        <w:ind w:left="0"/>
        <w:jc w:val="both"/>
      </w:pPr>
      <w:r>
        <w:rPr>
          <w:rFonts w:ascii="Times New Roman"/>
          <w:b w:val="false"/>
          <w:i w:val="false"/>
          <w:color w:val="000000"/>
          <w:sz w:val="28"/>
        </w:rPr>
        <w:t>
      2) Ақтау және Құрық порттарының инфрақұрылымын дамыту;</w:t>
      </w:r>
    </w:p>
    <w:bookmarkEnd w:id="14"/>
    <w:bookmarkStart w:name="z17" w:id="15"/>
    <w:p>
      <w:pPr>
        <w:spacing w:after="0"/>
        <w:ind w:left="0"/>
        <w:jc w:val="both"/>
      </w:pPr>
      <w:r>
        <w:rPr>
          <w:rFonts w:ascii="Times New Roman"/>
          <w:b w:val="false"/>
          <w:i w:val="false"/>
          <w:color w:val="000000"/>
          <w:sz w:val="28"/>
        </w:rPr>
        <w:t>
      3) әкімшілік кедергілерді азайту;</w:t>
      </w:r>
    </w:p>
    <w:bookmarkEnd w:id="15"/>
    <w:bookmarkStart w:name="z18" w:id="16"/>
    <w:p>
      <w:pPr>
        <w:spacing w:after="0"/>
        <w:ind w:left="0"/>
        <w:jc w:val="both"/>
      </w:pPr>
      <w:r>
        <w:rPr>
          <w:rFonts w:ascii="Times New Roman"/>
          <w:b w:val="false"/>
          <w:i w:val="false"/>
          <w:color w:val="000000"/>
          <w:sz w:val="28"/>
        </w:rPr>
        <w:t>
      4) теңіз порттары арқылы халықаралық тасымал логистикасын (сервисін) дамыту;</w:t>
      </w:r>
    </w:p>
    <w:bookmarkEnd w:id="16"/>
    <w:bookmarkStart w:name="z19" w:id="17"/>
    <w:p>
      <w:pPr>
        <w:spacing w:after="0"/>
        <w:ind w:left="0"/>
        <w:jc w:val="both"/>
      </w:pPr>
      <w:r>
        <w:rPr>
          <w:rFonts w:ascii="Times New Roman"/>
          <w:b w:val="false"/>
          <w:i w:val="false"/>
          <w:color w:val="000000"/>
          <w:sz w:val="28"/>
        </w:rPr>
        <w:t>
      5) көлікте цифрландыруды дамыту бағыттары бойынша тиімді дамыту үшін қажетті бастамалар баяндалған.</w:t>
      </w:r>
    </w:p>
    <w:bookmarkEnd w:id="17"/>
    <w:p>
      <w:pPr>
        <w:spacing w:after="0"/>
        <w:ind w:left="0"/>
        <w:jc w:val="both"/>
      </w:pPr>
      <w:r>
        <w:rPr>
          <w:rFonts w:ascii="Times New Roman"/>
          <w:b w:val="false"/>
          <w:i w:val="false"/>
          <w:color w:val="000000"/>
          <w:sz w:val="28"/>
        </w:rPr>
        <w:t xml:space="preserve">
      Кешенді жоспардың міндеттеріне қол жеткізу осы Кешенді жоспардың </w:t>
      </w:r>
    </w:p>
    <w:p>
      <w:pPr>
        <w:spacing w:after="0"/>
        <w:ind w:left="0"/>
        <w:jc w:val="both"/>
      </w:pPr>
      <w:r>
        <w:rPr>
          <w:rFonts w:ascii="Times New Roman"/>
          <w:b w:val="false"/>
          <w:i w:val="false"/>
          <w:color w:val="000000"/>
          <w:sz w:val="28"/>
        </w:rPr>
        <w:t>іс-шараларын іске асыру арқылы қамтамасыз етілетін болады.</w:t>
      </w:r>
    </w:p>
    <w:p>
      <w:pPr>
        <w:spacing w:after="0"/>
        <w:ind w:left="0"/>
        <w:jc w:val="both"/>
      </w:pPr>
      <w:r>
        <w:rPr>
          <w:rFonts w:ascii="Times New Roman"/>
          <w:b w:val="false"/>
          <w:i w:val="false"/>
          <w:color w:val="000000"/>
          <w:sz w:val="28"/>
        </w:rPr>
        <w:t>
      Көзделген міндеттерді орындау транскаспий бағдарлары бойынша жүктерді тасымалдаудың жаһандық тізбегінде Қазақстан Республикасының көліктік-логистикалық және транзиттік әлеуетін нығайтуға мүмкіндік береді.</w:t>
      </w:r>
    </w:p>
    <w:p>
      <w:pPr>
        <w:spacing w:after="0"/>
        <w:ind w:left="0"/>
        <w:jc w:val="both"/>
      </w:pPr>
      <w:r>
        <w:rPr>
          <w:rFonts w:ascii="Times New Roman"/>
          <w:b w:val="false"/>
          <w:i w:val="false"/>
          <w:color w:val="000000"/>
          <w:sz w:val="28"/>
        </w:rPr>
        <w:t>
      Ағымдағы жағдайды талдау</w:t>
      </w:r>
    </w:p>
    <w:p>
      <w:pPr>
        <w:spacing w:after="0"/>
        <w:ind w:left="0"/>
        <w:jc w:val="both"/>
      </w:pPr>
      <w:r>
        <w:rPr>
          <w:rFonts w:ascii="Times New Roman"/>
          <w:b w:val="false"/>
          <w:i w:val="false"/>
          <w:color w:val="000000"/>
          <w:sz w:val="28"/>
        </w:rPr>
        <w:t xml:space="preserve">
      Ақтау, Құрық және Баутино теңіз порттары Каспий теңізінің қазақстандық секторында бірнеше халықаралық көлік дәлізі тоғысқан нүктеде орналасқан. </w:t>
      </w:r>
    </w:p>
    <w:p>
      <w:pPr>
        <w:spacing w:after="0"/>
        <w:ind w:left="0"/>
        <w:jc w:val="both"/>
      </w:pPr>
      <w:r>
        <w:rPr>
          <w:rFonts w:ascii="Times New Roman"/>
          <w:b w:val="false"/>
          <w:i w:val="false"/>
          <w:color w:val="000000"/>
          <w:sz w:val="28"/>
        </w:rPr>
        <w:t xml:space="preserve">
      Порт инфрақұрылымы жылына 21 млн тонна жүк өткізу қабілеті бар терминалдық қуаттар кешені болып табылады, ол мыналардан тұрады: </w:t>
      </w:r>
    </w:p>
    <w:p>
      <w:pPr>
        <w:spacing w:after="0"/>
        <w:ind w:left="0"/>
        <w:jc w:val="both"/>
      </w:pPr>
      <w:r>
        <w:rPr>
          <w:rFonts w:ascii="Times New Roman"/>
          <w:b w:val="false"/>
          <w:i w:val="false"/>
          <w:color w:val="000000"/>
          <w:sz w:val="28"/>
        </w:rPr>
        <w:t>
      шикі мұнай мен мұнай өнімдерін ауыстырып тиеуді қамтамасыз ететін жобалық қуаты 7,5 млн тонна мұнай құю терминалы;</w:t>
      </w:r>
    </w:p>
    <w:bookmarkStart w:name="z20" w:id="18"/>
    <w:p>
      <w:pPr>
        <w:spacing w:after="0"/>
        <w:ind w:left="0"/>
        <w:jc w:val="both"/>
      </w:pPr>
      <w:r>
        <w:rPr>
          <w:rFonts w:ascii="Times New Roman"/>
          <w:b w:val="false"/>
          <w:i w:val="false"/>
          <w:color w:val="000000"/>
          <w:sz w:val="28"/>
        </w:rPr>
        <w:t>
      бір мезгілде 82,5 мың тоннаға дейін астық сақталатын астық терминалдары – 2 млн тонна;</w:t>
      </w:r>
    </w:p>
    <w:bookmarkEnd w:id="18"/>
    <w:p>
      <w:pPr>
        <w:spacing w:after="0"/>
        <w:ind w:left="0"/>
        <w:jc w:val="both"/>
      </w:pPr>
      <w:r>
        <w:rPr>
          <w:rFonts w:ascii="Times New Roman"/>
          <w:b w:val="false"/>
          <w:i w:val="false"/>
          <w:color w:val="000000"/>
          <w:sz w:val="28"/>
        </w:rPr>
        <w:t>
      күрделі, ыдыстағы, дара және габаритті емес жүктерді өңдеуге арналған құрғақ жүк терминалдары – 3,5 млн тонна;</w:t>
      </w:r>
    </w:p>
    <w:p>
      <w:pPr>
        <w:spacing w:after="0"/>
        <w:ind w:left="0"/>
        <w:jc w:val="both"/>
      </w:pPr>
      <w:r>
        <w:rPr>
          <w:rFonts w:ascii="Times New Roman"/>
          <w:b w:val="false"/>
          <w:i w:val="false"/>
          <w:color w:val="000000"/>
          <w:sz w:val="28"/>
        </w:rPr>
        <w:t>
      әмбебап терминал – 2 млн тонна;</w:t>
      </w:r>
    </w:p>
    <w:p>
      <w:pPr>
        <w:spacing w:after="0"/>
        <w:ind w:left="0"/>
        <w:jc w:val="both"/>
      </w:pPr>
      <w:r>
        <w:rPr>
          <w:rFonts w:ascii="Times New Roman"/>
          <w:b w:val="false"/>
          <w:i w:val="false"/>
          <w:color w:val="000000"/>
          <w:sz w:val="28"/>
        </w:rPr>
        <w:t xml:space="preserve">
      автомобиль және теміржол паромдарын қабылдауға қабілетті паром кешені – 6 млн тонна. </w:t>
      </w:r>
    </w:p>
    <w:p>
      <w:pPr>
        <w:spacing w:after="0"/>
        <w:ind w:left="0"/>
        <w:jc w:val="both"/>
      </w:pPr>
      <w:r>
        <w:rPr>
          <w:rFonts w:ascii="Times New Roman"/>
          <w:b w:val="false"/>
          <w:i w:val="false"/>
          <w:color w:val="000000"/>
          <w:sz w:val="28"/>
        </w:rPr>
        <w:t>
      Қазіргі уақытта Құрық портында астық, күрделі, контейнерлік, үйілетін және құйылытын жүктер бойынша терминалдық қуаттардың ұлғаюын қамтамасыз ететін "Саржа" көпфункциялы теңіз терминалының жобасы іске асырылуда.</w:t>
      </w:r>
    </w:p>
    <w:bookmarkStart w:name="z21" w:id="19"/>
    <w:p>
      <w:pPr>
        <w:spacing w:after="0"/>
        <w:ind w:left="0"/>
        <w:jc w:val="both"/>
      </w:pPr>
      <w:r>
        <w:rPr>
          <w:rFonts w:ascii="Times New Roman"/>
          <w:b w:val="false"/>
          <w:i w:val="false"/>
          <w:color w:val="000000"/>
          <w:sz w:val="28"/>
        </w:rPr>
        <w:t xml:space="preserve">
      Кірме жолдардың барлық түрлері бар. Порттардың техникалық жарақтандырылуы (порталдық және мобильді крандар, қайта тиеу техникасы және басқалары) құрғақ, күрделі, құйылатын, габаритті емес (жобалық) жүктердің ауқымды номенклатурасын тиеу-түсіру жұмыстарын, сондай-ақ вагондардағы жүктерді және жүк автокөлік құралдарын итеріп кіргізуді/шығаруды жүзеге асыруға мүмкіндік береді. Теңіз порттарының режимі жұмыс – жыл бойы. </w:t>
      </w:r>
    </w:p>
    <w:bookmarkEnd w:id="19"/>
    <w:bookmarkStart w:name="z22" w:id="20"/>
    <w:p>
      <w:pPr>
        <w:spacing w:after="0"/>
        <w:ind w:left="0"/>
        <w:jc w:val="both"/>
      </w:pPr>
      <w:r>
        <w:rPr>
          <w:rFonts w:ascii="Times New Roman"/>
          <w:b w:val="false"/>
          <w:i w:val="false"/>
          <w:color w:val="000000"/>
          <w:sz w:val="28"/>
        </w:rPr>
        <w:t>
      Жүктердің номенклатурасы: дәнді дақылдар, мұнай және мұнай өнімдері, металл бұйымдары, тыңайтқыштар, химиялық өнімдер, ХТТ және басқалар, сондай-ақ Иран, Түркия, Ресей, Әзербайжан, Түрікменстан бағытында шығыстан батысқа, солтүстіктен оңтүстікке және кері қарай жүретін транзиттік жүктер.</w:t>
      </w:r>
    </w:p>
    <w:bookmarkEnd w:id="20"/>
    <w:p>
      <w:pPr>
        <w:spacing w:after="0"/>
        <w:ind w:left="0"/>
        <w:jc w:val="both"/>
      </w:pPr>
      <w:r>
        <w:rPr>
          <w:rFonts w:ascii="Times New Roman"/>
          <w:b w:val="false"/>
          <w:i w:val="false"/>
          <w:color w:val="000000"/>
          <w:sz w:val="28"/>
        </w:rPr>
        <w:t>
      Өндірістік қызметті жүзеге асыру процесінде қазақстандық порттар қолданыстағы заңнамаға сәйкес экологиялық талаптардың сақталуын қамтамасыз етеді және халықаралық стандарттар (ISO 9001 сәйкес сапа менеджменті жүйесі, ISO 14001, ISO 45001 экологиялық менеджменті және PERS порттарын экологиялық сараптау жүйесі) негізінде басқарудың заманауи модельдерін енгізеді.</w:t>
      </w:r>
    </w:p>
    <w:bookmarkStart w:name="z23" w:id="21"/>
    <w:p>
      <w:pPr>
        <w:spacing w:after="0"/>
        <w:ind w:left="0"/>
        <w:jc w:val="both"/>
      </w:pPr>
      <w:r>
        <w:rPr>
          <w:rFonts w:ascii="Times New Roman"/>
          <w:b w:val="false"/>
          <w:i w:val="false"/>
          <w:color w:val="000000"/>
          <w:sz w:val="28"/>
        </w:rPr>
        <w:t>
      Ақтау порты 2022 жылы EcoPorts халықаралық сертификатынан сәтті өтіп, "Жасыл порт" мәртебесіне ие болды.</w:t>
      </w:r>
    </w:p>
    <w:bookmarkEnd w:id="21"/>
    <w:p>
      <w:pPr>
        <w:spacing w:after="0"/>
        <w:ind w:left="0"/>
        <w:jc w:val="both"/>
      </w:pPr>
      <w:r>
        <w:rPr>
          <w:rFonts w:ascii="Times New Roman"/>
          <w:b w:val="false"/>
          <w:i w:val="false"/>
          <w:color w:val="000000"/>
          <w:sz w:val="28"/>
        </w:rPr>
        <w:t>
      Осы сертификаттау шеңберінде порт өзіне көміртегі ізін біртіндеп азайту міндеттемелерін қабылдады және бүгінгі күні отынды аз тұтынатын және тиісінше қоршаған ортаға теріс әсері аз қайта тиеу техникасын жаңғырту жұмысын белсенді жүргізуде.</w:t>
      </w:r>
    </w:p>
    <w:p>
      <w:pPr>
        <w:spacing w:after="0"/>
        <w:ind w:left="0"/>
        <w:jc w:val="both"/>
      </w:pPr>
      <w:r>
        <w:rPr>
          <w:rFonts w:ascii="Times New Roman"/>
          <w:b w:val="false"/>
          <w:i w:val="false"/>
          <w:color w:val="000000"/>
          <w:sz w:val="28"/>
        </w:rPr>
        <w:t>
      Экологиялық менеджмент жүйесінің негізгі мақсаты – экономикалық қызмет нәтижесінде қоршаған ортаға жағымсыз әсер тигізуді азайту және алдын алу.</w:t>
      </w:r>
    </w:p>
    <w:p>
      <w:pPr>
        <w:spacing w:after="0"/>
        <w:ind w:left="0"/>
        <w:jc w:val="both"/>
      </w:pPr>
      <w:r>
        <w:rPr>
          <w:rFonts w:ascii="Times New Roman"/>
          <w:b w:val="false"/>
          <w:i w:val="false"/>
          <w:color w:val="000000"/>
          <w:sz w:val="28"/>
        </w:rPr>
        <w:t>
      Бүгінгі күні Қазақстан арқылы жүктерді қағазсыз тасымалдауды қамтамасыз ету үшін цифрлық экожүйе құру бойынша жұмыс жүргізілуде, оның мақсаты жүктерді ресімдеу рәсімдерін жеделдету, бизнес-процестерді автоматтандыру, сондай-ақ қатысушылардың интеграциялық және электрондық өзара іс-қимылын дамыту арқылы транзиттік әлеуетті арттыру болып табылады.</w:t>
      </w:r>
    </w:p>
    <w:bookmarkStart w:name="z24" w:id="22"/>
    <w:p>
      <w:pPr>
        <w:spacing w:after="0"/>
        <w:ind w:left="0"/>
        <w:jc w:val="both"/>
      </w:pPr>
      <w:r>
        <w:rPr>
          <w:rFonts w:ascii="Times New Roman"/>
          <w:b w:val="false"/>
          <w:i w:val="false"/>
          <w:color w:val="000000"/>
          <w:sz w:val="28"/>
        </w:rPr>
        <w:t>
      Теңіз көлігін халықаралық көлік дәліздеріне интеграциялау үшін теңіз саласының цифрлық кеме қатынасы, әкімшілік ауыртпалықты азайту және теңіз тасымалының тиімділігін арттыру бағытындағы міндеттерін шешу қажет.</w:t>
      </w:r>
    </w:p>
    <w:bookmarkEnd w:id="22"/>
    <w:p>
      <w:pPr>
        <w:spacing w:after="0"/>
        <w:ind w:left="0"/>
        <w:jc w:val="both"/>
      </w:pPr>
      <w:r>
        <w:rPr>
          <w:rFonts w:ascii="Times New Roman"/>
          <w:b w:val="false"/>
          <w:i w:val="false"/>
          <w:color w:val="000000"/>
          <w:sz w:val="28"/>
        </w:rPr>
        <w:t>
      Мүдделі мемлекеттік органдар мен тасымалдау процесіне қатысушылар бизнес-процестерге цифрлық технологияларды енгізу және "бірыңғай терезе" тетігінің элементтері (кіші жүйелер, API функционалдық бөліктері) болып табылатын ақпараттық жүйелерді құру бойынша жұмыс жүргізуде. Тасымалдау процесін жеделдету мақсатында алдын ала ақпараттандыру бөлігінде ("АТСП" ҰК" АҚ, "KTZ Express" АҚ, "Баку халықаралық теңіз сауда порты" ЖАҚ) деректер алмасу үшін ақпараттық жүйелер арасында интеграция жүргізілді.</w:t>
      </w:r>
    </w:p>
    <w:p>
      <w:pPr>
        <w:spacing w:after="0"/>
        <w:ind w:left="0"/>
        <w:jc w:val="both"/>
      </w:pPr>
      <w:r>
        <w:rPr>
          <w:rFonts w:ascii="Times New Roman"/>
          <w:b w:val="false"/>
          <w:i w:val="false"/>
          <w:color w:val="000000"/>
          <w:sz w:val="28"/>
        </w:rPr>
        <w:t>
      Сонымен қатар IT шешімдері тасымалдау процесіне қатысушылардың бәрінде бірдей жоқ немесе енді ғана енгізу процесінде, сондай-ақ қазіргі бытыраңқы ақпараттық жүйелер бір-бірімен нашар байланысқан. Теңіз порттарында цифрлық технологияларды енгізу түрлі ақпараттық жүйелер арасында интеграция жүргізуді/деректерді ортақ пайдалану жүйесін құру үшін АЖО (автоматтандырылған жұмыс орындары) модулін ұсынуды көздейді.</w:t>
      </w:r>
    </w:p>
    <w:p>
      <w:pPr>
        <w:spacing w:after="0"/>
        <w:ind w:left="0"/>
        <w:jc w:val="both"/>
      </w:pPr>
      <w:r>
        <w:rPr>
          <w:rFonts w:ascii="Times New Roman"/>
          <w:b w:val="false"/>
          <w:i w:val="false"/>
          <w:color w:val="000000"/>
          <w:sz w:val="28"/>
        </w:rPr>
        <w:t>
      Бұдан басқа, трансқазақстандық дәліздерді дамыту мақсатында "ҚТЖ" ҰК" АҚ жыл сайын транзиттік қатынастағы бәсекеге нарықтағы қабілетті тарифтік шарттарды, оның ішінде Транскаспий халықаралық көлік маршрутындағы (бұдан әрі – ТХКМ) конъюнктураны ескере отырып қарайды және қабылдайды.</w:t>
      </w:r>
    </w:p>
    <w:p>
      <w:pPr>
        <w:spacing w:after="0"/>
        <w:ind w:left="0"/>
        <w:jc w:val="both"/>
      </w:pPr>
      <w:r>
        <w:rPr>
          <w:rFonts w:ascii="Times New Roman"/>
          <w:b w:val="false"/>
          <w:i w:val="false"/>
          <w:color w:val="000000"/>
          <w:sz w:val="28"/>
        </w:rPr>
        <w:t xml:space="preserve">
      "АТСП" ҰК" АҚ Қытай – Қазақстан – Әзербайжан – Грузия – Түркия – Еуропа бағыты бойынша контейнерлердегі жүктерді ауыстырып тиеуге 2024 жылға: </w:t>
      </w:r>
    </w:p>
    <w:p>
      <w:pPr>
        <w:spacing w:after="0"/>
        <w:ind w:left="0"/>
        <w:jc w:val="both"/>
      </w:pPr>
      <w:r>
        <w:rPr>
          <w:rFonts w:ascii="Times New Roman"/>
          <w:b w:val="false"/>
          <w:i w:val="false"/>
          <w:color w:val="000000"/>
          <w:sz w:val="28"/>
        </w:rPr>
        <w:t>
      20 футтық контейнер – 1 контейнер үшін 60 АҚШ доллары (ҚҚС есептемегенде);</w:t>
      </w:r>
    </w:p>
    <w:p>
      <w:pPr>
        <w:spacing w:after="0"/>
        <w:ind w:left="0"/>
        <w:jc w:val="both"/>
      </w:pPr>
      <w:r>
        <w:rPr>
          <w:rFonts w:ascii="Times New Roman"/>
          <w:b w:val="false"/>
          <w:i w:val="false"/>
          <w:color w:val="000000"/>
          <w:sz w:val="28"/>
        </w:rPr>
        <w:t>
      40 футтық контейнер – Баку портынан (Алят) келетін жоғарыда көрсетілген маршрут бойынша ауыстырып тиеуге ұқсас мөлшемелер, сондай-ақ ҚҚС, ӘТЖ, ГТЖ және Түркия аумағы бойынша т/ж операторлары тарапынан тасымалдауға жеңілдіктер беру шартымен 1 контейнер үшін 80 АҚШ доллары (ҚҚС есептемегенде) мөлшерінде төлемақы белгілеуге дайын.</w:t>
      </w:r>
    </w:p>
    <w:p>
      <w:pPr>
        <w:spacing w:after="0"/>
        <w:ind w:left="0"/>
        <w:jc w:val="both"/>
      </w:pPr>
      <w:r>
        <w:rPr>
          <w:rFonts w:ascii="Times New Roman"/>
          <w:b w:val="false"/>
          <w:i w:val="false"/>
          <w:color w:val="000000"/>
          <w:sz w:val="28"/>
        </w:rPr>
        <w:t xml:space="preserve">
      Құрық порты жүктің кепілдік берілген көлемі болса, жүк жөнелтушілер/жүк тасымалдаушылар үшін жеңілдікті шарттар ұсыну мүмкіндігін қарастыруға дайын. </w:t>
      </w:r>
    </w:p>
    <w:p>
      <w:pPr>
        <w:spacing w:after="0"/>
        <w:ind w:left="0"/>
        <w:jc w:val="both"/>
      </w:pPr>
      <w:r>
        <w:rPr>
          <w:rFonts w:ascii="Times New Roman"/>
          <w:b w:val="false"/>
          <w:i w:val="false"/>
          <w:color w:val="000000"/>
          <w:sz w:val="28"/>
        </w:rPr>
        <w:t>
      Теңіз порттарын дамытуға бағытталған іс-шараларға қарамастан, жаңа міндеттер туындауда, оларды шешу шұғыл шаралар қабылдауды талап етеді:</w:t>
      </w:r>
    </w:p>
    <w:bookmarkStart w:name="z25" w:id="23"/>
    <w:p>
      <w:pPr>
        <w:spacing w:after="0"/>
        <w:ind w:left="0"/>
        <w:jc w:val="both"/>
      </w:pPr>
      <w:r>
        <w:rPr>
          <w:rFonts w:ascii="Times New Roman"/>
          <w:b w:val="false"/>
          <w:i w:val="false"/>
          <w:color w:val="000000"/>
          <w:sz w:val="28"/>
        </w:rPr>
        <w:t>
      1. Каспий теңізінің деңгейі 1998 жылдан бері 1,5 метрге төмендегені байқалады, соңғы 3 жылда (2021-2023 жж.) теңіз деңгейі 72 см-ге төмендеді (жылына орта есеппен 24 см). Бұл фактор теңіз порттарының жұмысына кемелерге жүкті толтыра тиемеу түрінде әсерін тигізуде. Мысалы, сыйымдылығы 12 мың тонна мұнай танкеріне қазіргі уақытта 10 мың тоннадан асырмай жүк тиеледі, ал суға 4,6 м батып тұратын 6,5 мың тонналық құрғақ жүк кемелеріне суға 4,3-4,4 м дейін ғана батып тұратын шекте жүк тиеліп, 450-500 тонна кем тиеледі.</w:t>
      </w:r>
    </w:p>
    <w:bookmarkEnd w:id="23"/>
    <w:p>
      <w:pPr>
        <w:spacing w:after="0"/>
        <w:ind w:left="0"/>
        <w:jc w:val="both"/>
      </w:pPr>
      <w:r>
        <w:rPr>
          <w:rFonts w:ascii="Times New Roman"/>
          <w:b w:val="false"/>
          <w:i w:val="false"/>
          <w:color w:val="000000"/>
          <w:sz w:val="28"/>
        </w:rPr>
        <w:t>
      Осыған байланысты теңіз порттары акваториясында және жақындап келу каналдарында түбін тереңдету жұмыстарын жүргізу қажеттігі туындайды.</w:t>
      </w:r>
    </w:p>
    <w:bookmarkStart w:name="z26" w:id="24"/>
    <w:p>
      <w:pPr>
        <w:spacing w:after="0"/>
        <w:ind w:left="0"/>
        <w:jc w:val="both"/>
      </w:pPr>
      <w:r>
        <w:rPr>
          <w:rFonts w:ascii="Times New Roman"/>
          <w:b w:val="false"/>
          <w:i w:val="false"/>
          <w:color w:val="000000"/>
          <w:sz w:val="28"/>
        </w:rPr>
        <w:t>
      2. Теңіз порттарына кеменің келуін ресімдеген кезде бақылау-тексеру рәсімдерін жүргізуге жұмылдырылған кеден қызметтерінің және Қазақстан Республикасының Көлік министрлігі Теміржол және су көлігі комитетінің "Қазақстан Республикасы порттарының теңіз әкімшілігі" республикалық мемлекеттік мекеме (бұдан әрі – ПТӘ) қызметкерлерінің штат санын ұлғайту жолымен теңіздегі өткізу пункттеріндегі бақылау қызметтерінің тәулік бойы жұмыс істеу режимін қамтамасыз ету.</w:t>
      </w:r>
    </w:p>
    <w:bookmarkEnd w:id="24"/>
    <w:p>
      <w:pPr>
        <w:spacing w:after="0"/>
        <w:ind w:left="0"/>
        <w:jc w:val="both"/>
      </w:pPr>
      <w:r>
        <w:rPr>
          <w:rFonts w:ascii="Times New Roman"/>
          <w:b w:val="false"/>
          <w:i w:val="false"/>
          <w:color w:val="000000"/>
          <w:sz w:val="28"/>
        </w:rPr>
        <w:t>
      2020 жылдан бастап 2023 жылға дейінгі кезеңде кемелердің кіруі едәуір ұлғайғаны байқалады (2020 жылғы 756 бірліктен 2023 жылы 1026 бірлікке дейін).</w:t>
      </w:r>
    </w:p>
    <w:p>
      <w:pPr>
        <w:spacing w:after="0"/>
        <w:ind w:left="0"/>
        <w:jc w:val="both"/>
      </w:pPr>
      <w:r>
        <w:rPr>
          <w:rFonts w:ascii="Times New Roman"/>
          <w:b w:val="false"/>
          <w:i w:val="false"/>
          <w:color w:val="000000"/>
          <w:sz w:val="28"/>
        </w:rPr>
        <w:t xml:space="preserve">
      Кеме кіруінің ұлғаюына байланысты ПТӘ инспекторын 30 (отыз) минуттан 60 (алпыс) минутқа дейін күту орын алуда. </w:t>
      </w:r>
    </w:p>
    <w:p>
      <w:pPr>
        <w:spacing w:after="0"/>
        <w:ind w:left="0"/>
        <w:jc w:val="both"/>
      </w:pPr>
      <w:r>
        <w:rPr>
          <w:rFonts w:ascii="Times New Roman"/>
          <w:b w:val="false"/>
          <w:i w:val="false"/>
          <w:color w:val="000000"/>
          <w:sz w:val="28"/>
        </w:rPr>
        <w:t xml:space="preserve">
      ПТӘ инспекторының келуін күтуге байланысты мұнай құю және құрғақ жүк айлақтарының тұрып қалуы айына кемінде 1 (бір) тәулікті құрайды. </w:t>
      </w:r>
    </w:p>
    <w:p>
      <w:pPr>
        <w:spacing w:after="0"/>
        <w:ind w:left="0"/>
        <w:jc w:val="both"/>
      </w:pPr>
      <w:r>
        <w:rPr>
          <w:rFonts w:ascii="Times New Roman"/>
          <w:b w:val="false"/>
          <w:i w:val="false"/>
          <w:color w:val="000000"/>
          <w:sz w:val="28"/>
        </w:rPr>
        <w:t xml:space="preserve">
      Осы уақыт ішінде порт айлақтарында кемінде екі кемені, танкер флотының бір кемесін және құрғақ жүк флотының бір кемесін өңдеуге болады. Осылайша, порт айына шамамен 15-16 млн теңгеден айырылып қалады немесе бұл жылына 180-192 млн теңгені құрауы мүмкін. </w:t>
      </w:r>
    </w:p>
    <w:bookmarkStart w:name="z27" w:id="25"/>
    <w:p>
      <w:pPr>
        <w:spacing w:after="0"/>
        <w:ind w:left="0"/>
        <w:jc w:val="both"/>
      </w:pPr>
      <w:r>
        <w:rPr>
          <w:rFonts w:ascii="Times New Roman"/>
          <w:b w:val="false"/>
          <w:i w:val="false"/>
          <w:color w:val="000000"/>
          <w:sz w:val="28"/>
        </w:rPr>
        <w:t>
      Бұл мәселені шешу бақылау-қадағалау органдарының жүктерді және кемелердің кіру/шығуын ресімдеу уақытын қысқартуына, порт қызметінің тиімділігін арттыруға, сыбайлас жемқорлық тәуекелдерін азайтуға оң әсерін тигізеді.</w:t>
      </w:r>
    </w:p>
    <w:bookmarkEnd w:id="25"/>
    <w:bookmarkStart w:name="z28" w:id="26"/>
    <w:p>
      <w:pPr>
        <w:spacing w:after="0"/>
        <w:ind w:left="0"/>
        <w:jc w:val="both"/>
      </w:pPr>
      <w:r>
        <w:rPr>
          <w:rFonts w:ascii="Times New Roman"/>
          <w:b w:val="false"/>
          <w:i w:val="false"/>
          <w:color w:val="000000"/>
          <w:sz w:val="28"/>
        </w:rPr>
        <w:t>
      3. "Теңіз порты" кеден бекеті "Қазақстан Республикасы" бару пунктымен АТСП-на контейнерлерде келетін импорттық жүктерге, мобильді инспекциялық-тексеру кешенін (бұдан әрі – МИТК) қолдана отырып, міндетті кедендік бақылауды өткізеді.</w:t>
      </w:r>
    </w:p>
    <w:bookmarkEnd w:id="26"/>
    <w:bookmarkStart w:name="z29" w:id="27"/>
    <w:p>
      <w:pPr>
        <w:spacing w:after="0"/>
        <w:ind w:left="0"/>
        <w:jc w:val="both"/>
      </w:pPr>
      <w:r>
        <w:rPr>
          <w:rFonts w:ascii="Times New Roman"/>
          <w:b w:val="false"/>
          <w:i w:val="false"/>
          <w:color w:val="000000"/>
          <w:sz w:val="28"/>
        </w:rPr>
        <w:t>
      Сондай-ақ, АТСТ-на келетін импорттық контейнерлік жүктер МИТК арқылы сканерлеуге жатады.</w:t>
      </w:r>
    </w:p>
    <w:bookmarkEnd w:id="27"/>
    <w:p>
      <w:pPr>
        <w:spacing w:after="0"/>
        <w:ind w:left="0"/>
        <w:jc w:val="both"/>
      </w:pPr>
      <w:r>
        <w:rPr>
          <w:rFonts w:ascii="Times New Roman"/>
          <w:b w:val="false"/>
          <w:i w:val="false"/>
          <w:color w:val="000000"/>
          <w:sz w:val="28"/>
        </w:rPr>
        <w:t>
      Контейнерлердің жөнелтілуін орта есеппен 3-4 тәулікке дейін кешіктіру жүктерді жеткізу мерзімдерінің бұзылуына әкеп соғады, бұл өз кезегінде клиенттердің Ақтау порты арқылы жүктерді тасымалдаудан бас тартуына әкелуі мүмкін.</w:t>
      </w:r>
    </w:p>
    <w:p>
      <w:pPr>
        <w:spacing w:after="0"/>
        <w:ind w:left="0"/>
        <w:jc w:val="both"/>
      </w:pPr>
      <w:r>
        <w:rPr>
          <w:rFonts w:ascii="Times New Roman"/>
          <w:b w:val="false"/>
          <w:i w:val="false"/>
          <w:color w:val="000000"/>
          <w:sz w:val="28"/>
        </w:rPr>
        <w:t>
      Транскаспий бағытын одан әрі дамытуда логистикалық тізбектің барлық учаскелерінде және Ақтау портын қоса алғанда, шекара өткелінің қайта тиеу пункттерінде контейнерлерді өңдеудің мәлімделген уақытын ұстап тұру ерекше рөл атқарады.</w:t>
      </w:r>
    </w:p>
    <w:p>
      <w:pPr>
        <w:spacing w:after="0"/>
        <w:ind w:left="0"/>
        <w:jc w:val="both"/>
      </w:pPr>
      <w:r>
        <w:rPr>
          <w:rFonts w:ascii="Times New Roman"/>
          <w:b w:val="false"/>
          <w:i w:val="false"/>
          <w:color w:val="000000"/>
          <w:sz w:val="28"/>
        </w:rPr>
        <w:t>
      Бұдан басқа, жұмыс технологиясы және қадағалау органдарының талаптарын негізге ала отырып, персонал мен клиенттер кірген кезде порт аумағынан кіру/шығу, темір жолында, орталық бақылау-өткізу пунктында радиациялық бақылауды жүзеге асыру қажет.</w:t>
      </w:r>
    </w:p>
    <w:p>
      <w:pPr>
        <w:spacing w:after="0"/>
        <w:ind w:left="0"/>
        <w:jc w:val="both"/>
      </w:pPr>
      <w:r>
        <w:rPr>
          <w:rFonts w:ascii="Times New Roman"/>
          <w:b w:val="false"/>
          <w:i w:val="false"/>
          <w:color w:val="000000"/>
          <w:sz w:val="28"/>
        </w:rPr>
        <w:t xml:space="preserve">
      Жоғарыда жазылғанды ескере отырып, мемлекеттік бақылау түрлерін жүргізу үшін теміржол, автомобиль көлігін қарап-тексеруге (тексеруге) және контейнерлерді қарап-тексеруге арналған жабдықты қоса алғанда, технологиялық жабдықтармен жарақтандыру, сондай-ақ көлік құралдарын, тауарларды, багажды және жеке тұлғаларды радиациялық бақылауды жүргізу қажет. </w:t>
      </w:r>
    </w:p>
    <w:bookmarkStart w:name="z30" w:id="28"/>
    <w:p>
      <w:pPr>
        <w:spacing w:after="0"/>
        <w:ind w:left="0"/>
        <w:jc w:val="both"/>
      </w:pPr>
      <w:r>
        <w:rPr>
          <w:rFonts w:ascii="Times New Roman"/>
          <w:b w:val="false"/>
          <w:i w:val="false"/>
          <w:color w:val="000000"/>
          <w:sz w:val="28"/>
        </w:rPr>
        <w:t>
      4. Қазіргі уақытта Құрық портына су құбыры жоқ, осыған байланысты сумен қамтамасыз ету әкелінетін сумен жүзеге асырылады.</w:t>
      </w:r>
    </w:p>
    <w:bookmarkEnd w:id="28"/>
    <w:p>
      <w:pPr>
        <w:spacing w:after="0"/>
        <w:ind w:left="0"/>
        <w:jc w:val="both"/>
      </w:pPr>
      <w:r>
        <w:rPr>
          <w:rFonts w:ascii="Times New Roman"/>
          <w:b w:val="false"/>
          <w:i w:val="false"/>
          <w:color w:val="000000"/>
          <w:sz w:val="28"/>
        </w:rPr>
        <w:t>
      Бұл ретте Құрық портының жалпы газ магистраліне қосылмау себебінен газ цистерналармен сатып алынады.</w:t>
      </w:r>
    </w:p>
    <w:p>
      <w:pPr>
        <w:spacing w:after="0"/>
        <w:ind w:left="0"/>
        <w:jc w:val="both"/>
      </w:pPr>
      <w:r>
        <w:rPr>
          <w:rFonts w:ascii="Times New Roman"/>
          <w:b w:val="false"/>
          <w:i w:val="false"/>
          <w:color w:val="000000"/>
          <w:sz w:val="28"/>
        </w:rPr>
        <w:t>
      Ақтау-Құрық автомобиль жолы, сондай-ақ Құрық порты ауданындағы едәуір аумақ мобильді операторларының ұялы байланыспен қамту аймағына кірмейді.</w:t>
      </w:r>
    </w:p>
    <w:p>
      <w:pPr>
        <w:spacing w:after="0"/>
        <w:ind w:left="0"/>
        <w:jc w:val="both"/>
      </w:pPr>
      <w:r>
        <w:rPr>
          <w:rFonts w:ascii="Times New Roman"/>
          <w:b w:val="false"/>
          <w:i w:val="false"/>
          <w:color w:val="000000"/>
          <w:sz w:val="28"/>
        </w:rPr>
        <w:t>
      Жоғарыда көрсетілген фактілер порттың өндірістік үрдістерін қиындатады және қосымша шығындарға әкеледі.</w:t>
      </w:r>
    </w:p>
    <w:p>
      <w:pPr>
        <w:spacing w:after="0"/>
        <w:ind w:left="0"/>
        <w:jc w:val="both"/>
      </w:pPr>
      <w:r>
        <w:rPr>
          <w:rFonts w:ascii="Times New Roman"/>
          <w:b w:val="false"/>
          <w:i w:val="false"/>
          <w:color w:val="000000"/>
          <w:sz w:val="28"/>
        </w:rPr>
        <w:t>
      Осыған байланысты, Құрық портының үздіксіз өндірістік қызметі үшін ауданды қажетті инженерлік коммуникациялармен: газ және сумен жабдықтау, сондай-ақ ұялы байланыс қызметтеріне қолжетімділікті сапалы қамтамасыз ету қажет.</w:t>
      </w:r>
    </w:p>
    <w:bookmarkStart w:name="z31" w:id="29"/>
    <w:p>
      <w:pPr>
        <w:spacing w:after="0"/>
        <w:ind w:left="0"/>
        <w:jc w:val="both"/>
      </w:pPr>
      <w:r>
        <w:rPr>
          <w:rFonts w:ascii="Times New Roman"/>
          <w:b w:val="false"/>
          <w:i w:val="false"/>
          <w:color w:val="000000"/>
          <w:sz w:val="28"/>
        </w:rPr>
        <w:t>
      Саланың перспективалары</w:t>
      </w:r>
    </w:p>
    <w:bookmarkEnd w:id="29"/>
    <w:p>
      <w:pPr>
        <w:spacing w:after="0"/>
        <w:ind w:left="0"/>
        <w:jc w:val="both"/>
      </w:pPr>
      <w:r>
        <w:rPr>
          <w:rFonts w:ascii="Times New Roman"/>
          <w:b w:val="false"/>
          <w:i w:val="false"/>
          <w:color w:val="000000"/>
          <w:sz w:val="28"/>
        </w:rPr>
        <w:t xml:space="preserve">
      Теңіз порттарының орнықты және ұзақ мерзімді жұмыс істеуін қамтамасыз ету мақсатында: </w:t>
      </w:r>
    </w:p>
    <w:p>
      <w:pPr>
        <w:spacing w:after="0"/>
        <w:ind w:left="0"/>
        <w:jc w:val="both"/>
      </w:pPr>
      <w:r>
        <w:rPr>
          <w:rFonts w:ascii="Times New Roman"/>
          <w:b w:val="false"/>
          <w:i w:val="false"/>
          <w:color w:val="000000"/>
          <w:sz w:val="28"/>
        </w:rPr>
        <w:t>
      теңіз порттарының қуаттарын жүктерді ауыстырып тиеудің болжамды өсуін қамтамасыз ететін деңгейге біртіндеп жеткізіп, олардың, өндірістік қуаттарын кеңейту және жаңғырту жөніндегі жұмыстарды аяқтауды;</w:t>
      </w:r>
    </w:p>
    <w:p>
      <w:pPr>
        <w:spacing w:after="0"/>
        <w:ind w:left="0"/>
        <w:jc w:val="both"/>
      </w:pPr>
      <w:r>
        <w:rPr>
          <w:rFonts w:ascii="Times New Roman"/>
          <w:b w:val="false"/>
          <w:i w:val="false"/>
          <w:color w:val="000000"/>
          <w:sz w:val="28"/>
        </w:rPr>
        <w:t>
      порт кешенін басқару кезінде бизнес-процестерді цифрландыруды қамтамасыз етуді;</w:t>
      </w:r>
    </w:p>
    <w:p>
      <w:pPr>
        <w:spacing w:after="0"/>
        <w:ind w:left="0"/>
        <w:jc w:val="both"/>
      </w:pPr>
      <w:r>
        <w:rPr>
          <w:rFonts w:ascii="Times New Roman"/>
          <w:b w:val="false"/>
          <w:i w:val="false"/>
          <w:color w:val="000000"/>
          <w:sz w:val="28"/>
        </w:rPr>
        <w:t>
      экологиялық қауіпсіздік қағидаттарын енгізуді және қайта тиеу процесінің қауіпсіздігін қамтамасыз етуді;</w:t>
      </w:r>
    </w:p>
    <w:p>
      <w:pPr>
        <w:spacing w:after="0"/>
        <w:ind w:left="0"/>
        <w:jc w:val="both"/>
      </w:pPr>
      <w:r>
        <w:rPr>
          <w:rFonts w:ascii="Times New Roman"/>
          <w:b w:val="false"/>
          <w:i w:val="false"/>
          <w:color w:val="000000"/>
          <w:sz w:val="28"/>
        </w:rPr>
        <w:t>
      клиенттерге көрсетілетін қызметтердің неғұрлым қолайлы жағдайларын ұсыну, порт клиенттеріне қызмет көрсету қызметін кеңейтудің қосымша мүмкіндіктерін іздестіру арқылы клиенттердің қанағаттану деңгейін арттыруды қамтитын кешенді тәсіл қажет.</w:t>
      </w:r>
    </w:p>
    <w:bookmarkStart w:name="z32" w:id="30"/>
    <w:p>
      <w:pPr>
        <w:spacing w:after="0"/>
        <w:ind w:left="0"/>
        <w:jc w:val="both"/>
      </w:pPr>
      <w:r>
        <w:rPr>
          <w:rFonts w:ascii="Times New Roman"/>
          <w:b w:val="false"/>
          <w:i w:val="false"/>
          <w:color w:val="000000"/>
          <w:sz w:val="28"/>
        </w:rPr>
        <w:t>
      Кешенді жоспарда:</w:t>
      </w:r>
    </w:p>
    <w:bookmarkEnd w:id="30"/>
    <w:p>
      <w:pPr>
        <w:spacing w:after="0"/>
        <w:ind w:left="0"/>
        <w:jc w:val="both"/>
      </w:pPr>
      <w:r>
        <w:rPr>
          <w:rFonts w:ascii="Times New Roman"/>
          <w:b w:val="false"/>
          <w:i w:val="false"/>
          <w:color w:val="000000"/>
          <w:sz w:val="28"/>
        </w:rPr>
        <w:t>
      жүктерді ауыстырып тиеу көлемін жылына 21 млн тоннадан 30 млн тоннаға дейін жеткізе отырып, теңіз порттарының терминалдық қуаттарын салу және реконструкциялау жолымен көлік-логистикалық инфрақұрылымды дамыту;</w:t>
      </w:r>
    </w:p>
    <w:p>
      <w:pPr>
        <w:spacing w:after="0"/>
        <w:ind w:left="0"/>
        <w:jc w:val="both"/>
      </w:pPr>
      <w:r>
        <w:rPr>
          <w:rFonts w:ascii="Times New Roman"/>
          <w:b w:val="false"/>
          <w:i w:val="false"/>
          <w:color w:val="000000"/>
          <w:sz w:val="28"/>
        </w:rPr>
        <w:t xml:space="preserve">
      теңіз порттары арқылы халықаралық тасымалдардың логистикасын (сервисін) дамыту; </w:t>
      </w:r>
    </w:p>
    <w:p>
      <w:pPr>
        <w:spacing w:after="0"/>
        <w:ind w:left="0"/>
        <w:jc w:val="both"/>
      </w:pPr>
      <w:r>
        <w:rPr>
          <w:rFonts w:ascii="Times New Roman"/>
          <w:b w:val="false"/>
          <w:i w:val="false"/>
          <w:color w:val="000000"/>
          <w:sz w:val="28"/>
        </w:rPr>
        <w:t>
      көлікте цифрландыруды дамыту көзделуде.</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Кешенді жоспардың негізгі нәтижелері:</w:t>
      </w:r>
    </w:p>
    <w:p>
      <w:pPr>
        <w:spacing w:after="0"/>
        <w:ind w:left="0"/>
        <w:jc w:val="both"/>
      </w:pPr>
      <w:r>
        <w:rPr>
          <w:rFonts w:ascii="Times New Roman"/>
          <w:b w:val="false"/>
          <w:i w:val="false"/>
          <w:color w:val="000000"/>
          <w:sz w:val="28"/>
        </w:rPr>
        <w:t>
      мемлекеттің теңіз көлігі саласындағы міндеттерін шешуге және экономиканы дамытуға;</w:t>
      </w:r>
    </w:p>
    <w:bookmarkStart w:name="z33" w:id="31"/>
    <w:p>
      <w:pPr>
        <w:spacing w:after="0"/>
        <w:ind w:left="0"/>
        <w:jc w:val="both"/>
      </w:pPr>
      <w:r>
        <w:rPr>
          <w:rFonts w:ascii="Times New Roman"/>
          <w:b w:val="false"/>
          <w:i w:val="false"/>
          <w:color w:val="000000"/>
          <w:sz w:val="28"/>
        </w:rPr>
        <w:t>
      елдің транзиттік әлеуетін толыққанды пайдалануға;</w:t>
      </w:r>
    </w:p>
    <w:bookmarkEnd w:id="31"/>
    <w:p>
      <w:pPr>
        <w:spacing w:after="0"/>
        <w:ind w:left="0"/>
        <w:jc w:val="both"/>
      </w:pPr>
      <w:r>
        <w:rPr>
          <w:rFonts w:ascii="Times New Roman"/>
          <w:b w:val="false"/>
          <w:i w:val="false"/>
          <w:color w:val="000000"/>
          <w:sz w:val="28"/>
        </w:rPr>
        <w:t>
      Каспий теңізінің қазақстандық жағалауында көлік инфрақұрылымын тиімді дамытуға бағытталған.</w:t>
      </w:r>
    </w:p>
    <w:p>
      <w:pPr>
        <w:spacing w:after="0"/>
        <w:ind w:left="0"/>
        <w:jc w:val="both"/>
      </w:pPr>
      <w:r>
        <w:rPr>
          <w:rFonts w:ascii="Times New Roman"/>
          <w:b w:val="false"/>
          <w:i w:val="false"/>
          <w:color w:val="000000"/>
          <w:sz w:val="28"/>
        </w:rPr>
        <w:t>
      Кешенді жоспарды іске асыру таяудағы 5 жылда Ақтау және Құрық теңіз порттарының базасында теңіз инфрақұрылымын ғана емес, өңірді де дамыту, атап айтқанда, әлеуметтік деңгейді (жаңа жұмыс орындарын құру), сондай-ақ шағын және орта бизнесті көтеруге мемлекеттік қолдау көрсету жолымен дамыған көлік-логистикалық кластер құруға мүмкіндік береді.</w:t>
      </w:r>
    </w:p>
    <w:bookmarkStart w:name="z34" w:id="32"/>
    <w:p>
      <w:pPr>
        <w:spacing w:after="0"/>
        <w:ind w:left="0"/>
        <w:jc w:val="both"/>
      </w:pPr>
      <w:r>
        <w:rPr>
          <w:rFonts w:ascii="Times New Roman"/>
          <w:b w:val="false"/>
          <w:i w:val="false"/>
          <w:color w:val="000000"/>
          <w:sz w:val="28"/>
        </w:rPr>
        <w:t>
      Құрылып жатқан теңіз порты инфрақұрылымы жүктердің ауқымды спектрін өңдеуге мүмкіндік береді. Бұл ретте теңіз порттарының өткізу қабілеті 2030 жылға қарай жылына 30 млн тоннаға, оның ішінде 200 мың ЖФЭ-ге дейін ұлғайтылатын болады.</w:t>
      </w:r>
    </w:p>
    <w:bookmarkEnd w:id="32"/>
    <w:p>
      <w:pPr>
        <w:spacing w:after="0"/>
        <w:ind w:left="0"/>
        <w:jc w:val="both"/>
      </w:pPr>
      <w:r>
        <w:rPr>
          <w:rFonts w:ascii="Times New Roman"/>
          <w:b w:val="false"/>
          <w:i w:val="false"/>
          <w:color w:val="000000"/>
          <w:sz w:val="28"/>
        </w:rPr>
        <w:t>
      Кешенді жоспардың күтілетін нәтижелеріне сәтті қол жеткізу қаржыландыру көлеміне, оның уақтылығы мен нысаналы пайдаланылуына байланысты.</w:t>
      </w:r>
    </w:p>
    <w:p>
      <w:pPr>
        <w:spacing w:after="0"/>
        <w:ind w:left="0"/>
        <w:jc w:val="both"/>
      </w:pPr>
      <w:r>
        <w:rPr>
          <w:rFonts w:ascii="Times New Roman"/>
          <w:b w:val="false"/>
          <w:i w:val="false"/>
          <w:color w:val="000000"/>
          <w:sz w:val="28"/>
        </w:rPr>
        <w:t>
      Кешенді жоспарды қаржыландыру бюджеттен тыс қаражат, сондай-ақ Қазақстан Республикасының заңнамасында тыйым салынбаған өзге де көздер есебінен жүзеге асырылатын болады.</w:t>
      </w:r>
    </w:p>
    <w:p>
      <w:pPr>
        <w:spacing w:after="0"/>
        <w:ind w:left="0"/>
        <w:jc w:val="both"/>
      </w:pPr>
      <w:r>
        <w:rPr>
          <w:rFonts w:ascii="Times New Roman"/>
          <w:b w:val="false"/>
          <w:i w:val="false"/>
          <w:color w:val="000000"/>
          <w:sz w:val="28"/>
        </w:rPr>
        <w:t xml:space="preserve">
      Ірі инвестициялық жобаларды іске асыру үшін теңіз көлігін (оның ішінде қайта тиеу техникасы мен жабдықтарын) жаңарту, сондай-ақ инфрақұрылымды салу/жаңғырту жөніндегі жобаларды іске асыруға түпкілікті қарыз алушы үшін жылдық 7 %-дан аспайтын сыйақы мөлшерлемесімен "Қазақстанның Даму Банк" АҚ бюджеттік кредитін кемінде 20 жыл мерзімге бөлу жоспарлануда. </w:t>
      </w:r>
    </w:p>
    <w:bookmarkStart w:name="z35" w:id="33"/>
    <w:p>
      <w:pPr>
        <w:spacing w:after="0"/>
        <w:ind w:left="0"/>
        <w:jc w:val="both"/>
      </w:pPr>
      <w:r>
        <w:rPr>
          <w:rFonts w:ascii="Times New Roman"/>
          <w:b w:val="false"/>
          <w:i w:val="false"/>
          <w:color w:val="000000"/>
          <w:sz w:val="28"/>
        </w:rPr>
        <w:t>
      Бұдан басқа, Кешенді жоспар шеңберіндегі жобаларды іске асырған кезде синдикатталған қаржыландыру және бірлесіп қаржыландыру қолданылуы мүмкін.</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порт инфрақұрылымының өткізу қабілетін 2028 жылға қарай жылына 30 млн тоннаға дейін арттыру;</w:t>
            </w:r>
          </w:p>
          <w:p>
            <w:pPr>
              <w:spacing w:after="20"/>
              <w:ind w:left="20"/>
              <w:jc w:val="both"/>
            </w:pPr>
            <w:r>
              <w:rPr>
                <w:rFonts w:ascii="Times New Roman"/>
                <w:b w:val="false"/>
                <w:i w:val="false"/>
                <w:color w:val="000000"/>
                <w:sz w:val="20"/>
              </w:rPr>
              <w:t>
2) контейнерлерді ауыстырып тиеудің өткізу қабілетін 2028 жылға қарай 3 есе ұлғайту;</w:t>
            </w:r>
          </w:p>
          <w:p>
            <w:pPr>
              <w:spacing w:after="20"/>
              <w:ind w:left="20"/>
              <w:jc w:val="both"/>
            </w:pPr>
            <w:r>
              <w:rPr>
                <w:rFonts w:ascii="Times New Roman"/>
                <w:b w:val="false"/>
                <w:i w:val="false"/>
                <w:color w:val="000000"/>
                <w:sz w:val="20"/>
              </w:rPr>
              <w:t>
3) транзиттік жүк тасымалын 2028 жылға қарай 2 есе ұлғайту;</w:t>
            </w:r>
          </w:p>
          <w:p>
            <w:pPr>
              <w:spacing w:after="20"/>
              <w:ind w:left="20"/>
              <w:jc w:val="both"/>
            </w:pPr>
            <w:r>
              <w:rPr>
                <w:rFonts w:ascii="Times New Roman"/>
                <w:b w:val="false"/>
                <w:i w:val="false"/>
                <w:color w:val="000000"/>
                <w:sz w:val="20"/>
              </w:rPr>
              <w:t>
4) теңіз порттары арқылы экспорт көлемінің 2028 жылға қарай 1,5 есе өсуі;</w:t>
            </w:r>
          </w:p>
          <w:p>
            <w:pPr>
              <w:spacing w:after="20"/>
              <w:ind w:left="20"/>
              <w:jc w:val="both"/>
            </w:pPr>
            <w:r>
              <w:rPr>
                <w:rFonts w:ascii="Times New Roman"/>
                <w:b w:val="false"/>
                <w:i w:val="false"/>
                <w:color w:val="000000"/>
                <w:sz w:val="20"/>
              </w:rPr>
              <w:t>
5) импорт тасымалы көлемінің 2028 жылға қарай 1,5 есе өсуі;</w:t>
            </w:r>
          </w:p>
          <w:p>
            <w:pPr>
              <w:spacing w:after="20"/>
              <w:ind w:left="20"/>
              <w:jc w:val="both"/>
            </w:pPr>
            <w:r>
              <w:rPr>
                <w:rFonts w:ascii="Times New Roman"/>
                <w:b w:val="false"/>
                <w:i w:val="false"/>
                <w:color w:val="000000"/>
                <w:sz w:val="20"/>
              </w:rPr>
              <w:t>
6) порттарда кемелерді өңдеу және жүктерді ресімдеу уақытын 2028 жылға қарай 1,5 есе азайту.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Көліктік-логистикалық инфрақұрылымды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Каспийдегі қазіргі порт қуаттарын және оларды дамыту жөніндегі жоспарларды, оның ішінде ТХКБ және Солтүстік-Оңтүстік бағыттары шеңберінде талдау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КМ-ға талдамалық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 "АТСП" ҰК" АҚ (келісу бойынша), "Құрық порты" ЖШС (келісу бойынша), "АТСТ" ЖШС (келісу бойынша), "SEMURG Invest" ЖШС (келісу бойынша), "ЕРСАЙ Каспиан Контрактор"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Құрық порттарының терминалдық қуаттарының пайдалануға берілуін және жүк жөнелтушілердің жоспарларын ескере отырып, темір жолдардың өткізу қабілетін талдау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КМ-ға талдамалық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 "АТСП" ҰК" АҚ (келісу бойынша), "Құрық порты" ЖШС (келісу бойынша), "АТСТ" ЖШС (келісу бойынша), "SEMURG Invest" ЖШС (келісу бойынша), "ЕРСАЙ Каспиан Контрактор"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бөлігіндегі, оның ішінде "Ақтау теңіз порты" АЭА АҚ аумағында орналасқан қазіргі КЛО, КЛХ, өнеркәсіптік және сервистік орталықтарын талдау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КМ-ға талдамалық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w:t>
            </w:r>
          </w:p>
          <w:p>
            <w:pPr>
              <w:spacing w:after="20"/>
              <w:ind w:left="20"/>
              <w:jc w:val="both"/>
            </w:pPr>
            <w:r>
              <w:rPr>
                <w:rFonts w:ascii="Times New Roman"/>
                <w:b w:val="false"/>
                <w:i w:val="false"/>
                <w:color w:val="000000"/>
                <w:sz w:val="20"/>
              </w:rPr>
              <w:t>
"Ақтау теңіз порты" АЭА"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инфрақұрылымын дамытуға арналған инвестициялық жобаларды іске асыру үшін инвесторларды тарту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p>
            <w:pPr>
              <w:spacing w:after="20"/>
              <w:ind w:left="20"/>
              <w:jc w:val="both"/>
            </w:pPr>
            <w:r>
              <w:rPr>
                <w:rFonts w:ascii="Times New Roman"/>
                <w:b w:val="false"/>
                <w:i w:val="false"/>
                <w:color w:val="000000"/>
                <w:sz w:val="20"/>
              </w:rPr>
              <w:t>
"KazakhInvest" ҰК" АҚ</w:t>
            </w:r>
          </w:p>
          <w:p>
            <w:pPr>
              <w:spacing w:after="20"/>
              <w:ind w:left="20"/>
              <w:jc w:val="both"/>
            </w:pPr>
            <w:r>
              <w:rPr>
                <w:rFonts w:ascii="Times New Roman"/>
                <w:b w:val="false"/>
                <w:i w:val="false"/>
                <w:color w:val="000000"/>
                <w:sz w:val="20"/>
              </w:rPr>
              <w:t>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инженерлік коммуникациялары бар сауда-логистикалық инфрақұрылымды дамытуға жарамды жер учаскелерін айқындау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әкімдігінің қаулысы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"Ақтау теңіз порты" АЭА"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Ақтау портының инфрақұрылымын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портында контейнерлік хаб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"АТСП" ҰК" АҚ (келісу бойынша), "ҚТЖ" ҰК" АҚ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млрд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портының акваториясында және оған кіреберіс каналында түбін тереңдету жұмыстарын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"ҚТЖ" ҰК" АҚ, "АТСП" ҰК" АҚ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млрд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теңіз портының акваториясында түбін тереңдету жұмыстарын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"ҚТЖ" ҰК" АҚ (келісу бойынша), "АТСП" ҰК" АҚ (келісу бойынша), жеке терминал иелері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млрд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портының № 3 айлағын ұзарта отырып, № 12 айлақты реконструкциялау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"АТСП" ҰК" АҚ (келісу бойынша), "ҚТЖ" ҰК" АҚ (келісу бойынша)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млрд тенге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портының қайта тиеу техникасы мен жабдықтарын жаңарту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"АТСП" ҰК" АҚ (келісу бойынша), "ҚТЖ" ҰК" АҚ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(ҚДБ)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млн тоннаға дейінгі мұнай-май құю терминалын салу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"АТСТ" ЖШС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млрд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22, 23 айлақтарға қосымша теміржол орнату арқылы Ақтау теңіз солтүстік терминалының инфрақұрылымдық және техникалық қуаттарын кеңейту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"АТСТ" ЖШС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млрд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портында жаңа аумақтар құрылуын ескере отырып, тас және топырақ карьерлерін резервтеу, сондай-ақ көлік инфрақұрылымы жобаларына, оның ішінде су қоры жерлеріне жер бөлу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әкімдігінің қаулысы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"Ақтау теңіз порты" АЭА" АҚ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портында № 13, № 14, № 15 құрғақ жүк айлақтарын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"АТСП" ҰК" АҚ, "ҚТЖ" ҰК" АҚ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млрд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(ҚДБ)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портындағы № 9, № 10 мұнай құю айлақтарын реконструкциялау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"АТСП" ҰК" АҚ (келісу бойынша), "ҚТЖ" ҰК" АҚ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млрд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 қарыз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Кіреберіс станциясы бар теміржол желісін (9 шақырым) салу және оны "Химия" паркі теміржол станциясына қосу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 Бейнеу" теміржол желісінің өткізу қабілетін арттыру: </w:t>
            </w:r>
          </w:p>
          <w:p>
            <w:pPr>
              <w:spacing w:after="20"/>
              <w:ind w:left="20"/>
              <w:jc w:val="both"/>
            </w:pPr>
            <w:r>
              <w:rPr>
                <w:rFonts w:ascii="Times New Roman"/>
                <w:b w:val="false"/>
                <w:i w:val="false"/>
                <w:color w:val="000000"/>
                <w:sz w:val="20"/>
              </w:rPr>
              <w:t xml:space="preserve">
жолдардың пайдалы ұзындығын 11 разъезде (№ 1, 2, 6, 10, 11, 12, 13, 15, 16, Үстірт разъезі, Шетпе ст.) 850-ден 1050 метрге дейін ұлғайту;   </w:t>
            </w:r>
          </w:p>
          <w:p>
            <w:pPr>
              <w:spacing w:after="20"/>
              <w:ind w:left="20"/>
              <w:jc w:val="both"/>
            </w:pPr>
            <w:r>
              <w:rPr>
                <w:rFonts w:ascii="Times New Roman"/>
                <w:b w:val="false"/>
                <w:i w:val="false"/>
                <w:color w:val="000000"/>
                <w:sz w:val="20"/>
              </w:rPr>
              <w:t>
№ 2, 10, 12, 15 разъездерде қосымша жолдар салу;</w:t>
            </w:r>
          </w:p>
          <w:p>
            <w:pPr>
              <w:spacing w:after="20"/>
              <w:ind w:left="20"/>
              <w:jc w:val="both"/>
            </w:pPr>
            <w:r>
              <w:rPr>
                <w:rFonts w:ascii="Times New Roman"/>
                <w:b w:val="false"/>
                <w:i w:val="false"/>
                <w:color w:val="000000"/>
                <w:sz w:val="20"/>
              </w:rPr>
              <w:t>
Маңғыстау станциясын дамыту (қосымша 2 жол салу, қабылдау-жөнелту жолдарының санын 6-дан 8-ге дейін ұлғайту);</w:t>
            </w:r>
          </w:p>
          <w:p>
            <w:pPr>
              <w:spacing w:after="20"/>
              <w:ind w:left="20"/>
              <w:jc w:val="both"/>
            </w:pPr>
            <w:r>
              <w:rPr>
                <w:rFonts w:ascii="Times New Roman"/>
                <w:b w:val="false"/>
                <w:i w:val="false"/>
                <w:color w:val="000000"/>
                <w:sz w:val="20"/>
              </w:rPr>
              <w:t xml:space="preserve">
автобұғаттауды енгізе отырып, "Маңғыстау – Өзен" учаскесінде </w:t>
            </w:r>
          </w:p>
          <w:p>
            <w:pPr>
              <w:spacing w:after="20"/>
              <w:ind w:left="20"/>
              <w:jc w:val="both"/>
            </w:pPr>
            <w:r>
              <w:rPr>
                <w:rFonts w:ascii="Times New Roman"/>
                <w:b w:val="false"/>
                <w:i w:val="false"/>
                <w:color w:val="000000"/>
                <w:sz w:val="20"/>
              </w:rPr>
              <w:t>3 разъезд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Құрық портының инфрақұрылымын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теңіз портының акваториясында және оның кіреберіс каналында түбін тереңдету жұмыстарын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"ҚТЖ" ҰК" АҚ (келісу бойынша), "Құрық порты" ЖШС (келісу бойынша), "SEMURG Invest" ЖШС (келісу бойынша)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млрд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 терминалы мен оның кіреберіс каналының акваториясында түбін тереңдету жұмыстарын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орындалған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"ҚТЖ" ҰК" АҚ (келісу бойынша), "ЕРСАЙ Каспиан Контрактор" ЖШС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"Semurg INVEST" ЖШС-ны және "ЕРСАЙ Каспиан Контрактор" ЖШС-ны "Ақтау теңіз порты" АЭА" АҚ-ға қосу бойынша шаралар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Маңғыстау облысының әкімдігі, "SEMURG INVEST" ЖШС (келісу бойынша), "Ақтау теңіз порты" АЭА" АҚ (келісу бойынша), "ЕРСАЙ Каспиан Контрактор" ЖШС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 теңіз терминалында (жүк қоймалары) теміржол тармағын кеңейту және "Ерсай" станциясында қабылдау-жөнелту пунктін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"ЕРСАЙ Каспиан Контрактор" ЖШС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млрд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 теңіз терминалында қойма үй-жайларын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2028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"ЕРСАЙ Каспиан Контрактор" ЖШС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млрд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 теңіз терминалының мамандандырылған порт техникасы мен және жабдығын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"ЕРСАЙ Каспиан Контрактор" ЖШС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млрд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жылына 1 млн. тонна түйіршікті күкірт пен минералды тыңайтқыштарды ауыстырып тиеуге арналған сусымалы жүктер терминалын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"ЕРСАЙ Каспиан Контрактор" ЖШС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млрд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 көпфункциялы теңіз терминалын салу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"SEMURG INVEST" ЖШС</w:t>
            </w:r>
          </w:p>
          <w:p>
            <w:pPr>
              <w:spacing w:after="20"/>
              <w:ind w:left="20"/>
              <w:jc w:val="both"/>
            </w:pPr>
            <w:r>
              <w:rPr>
                <w:rFonts w:ascii="Times New Roman"/>
                <w:b w:val="false"/>
                <w:i w:val="false"/>
                <w:color w:val="000000"/>
                <w:sz w:val="20"/>
              </w:rPr>
              <w:t>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терминалын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"SEMURG INVEST" ЖШС</w:t>
            </w:r>
          </w:p>
          <w:p>
            <w:pPr>
              <w:spacing w:after="20"/>
              <w:ind w:left="20"/>
              <w:jc w:val="both"/>
            </w:pPr>
            <w:r>
              <w:rPr>
                <w:rFonts w:ascii="Times New Roman"/>
                <w:b w:val="false"/>
                <w:i w:val="false"/>
                <w:color w:val="000000"/>
                <w:sz w:val="20"/>
              </w:rPr>
              <w:t>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Құйылатын жүктер терминалын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2028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"SEMURG INVEST" ЖШС</w:t>
            </w:r>
          </w:p>
          <w:p>
            <w:pPr>
              <w:spacing w:after="20"/>
              <w:ind w:left="20"/>
              <w:jc w:val="both"/>
            </w:pPr>
            <w:r>
              <w:rPr>
                <w:rFonts w:ascii="Times New Roman"/>
                <w:b w:val="false"/>
                <w:i w:val="false"/>
                <w:color w:val="000000"/>
                <w:sz w:val="20"/>
              </w:rPr>
              <w:t>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(құрғақ) жүк терминалын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"SEMURG INVEST" ЖШС</w:t>
            </w:r>
          </w:p>
          <w:p>
            <w:pPr>
              <w:spacing w:after="20"/>
              <w:ind w:left="20"/>
              <w:jc w:val="both"/>
            </w:pPr>
            <w:r>
              <w:rPr>
                <w:rFonts w:ascii="Times New Roman"/>
                <w:b w:val="false"/>
                <w:i w:val="false"/>
                <w:color w:val="000000"/>
                <w:sz w:val="20"/>
              </w:rPr>
              <w:t>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терминал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"SEMURG INVEST" ЖШС</w:t>
            </w:r>
          </w:p>
          <w:p>
            <w:pPr>
              <w:spacing w:after="20"/>
              <w:ind w:left="20"/>
              <w:jc w:val="both"/>
            </w:pPr>
            <w:r>
              <w:rPr>
                <w:rFonts w:ascii="Times New Roman"/>
                <w:b w:val="false"/>
                <w:i w:val="false"/>
                <w:color w:val="000000"/>
                <w:sz w:val="20"/>
              </w:rPr>
              <w:t>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портының терминалдарын газ және сумен жабдықтау бойынша қажетті инженерлік коммуникациялармен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ЖБ/жеке инвестициялар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Әкімшілік кедергілерді азайтуды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ресімдеу, сақтау, өңдеу бойынша кедендік және салықтық реттеуді оңтайландыру жөнінде шаралар қабылдау, оның ішінде осы қызметтерді тәулік бойы көрсету мүмкіндігін беру, сондай-ақ жүкті ресімдеу кезінде қатысы бар қызметтер жүйелерінің интеграциясын көздеу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КМ, ҰЭМ, ДСМ,  АШМ, ҰҚК ШҚ,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жүктер үшін "жасыл дәлізді" қамтамасыз ету бойынша ұсыныстар әзірлеу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КМ, ҰЭМ, ДСМ,  АШМ, ҰҚК ШҚ,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 терминалында теңізде өткізу пунктін ашу жөнінде шаралар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Қаржымині, ДСМ, АШМ, ҰҚК ШҚ, "ЕРСАЙ Каспиан Контрактор" ЖШС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Қарақия ауданында көлік инфрақұрылымы объектілерін қамту аймағын ұлғайту арқылы ұялы байланыс қызметтеріне ашық қолжетімділікті қамтамасыз ету жөнінде шаралар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Маңғыстау облысының әкімдігі, ұялы байланыс операторлары (келісу бойынша), "Құрық порты" ЖШС(келісу бойынша), "SEMURG INVEST" ЖШС (келісу бойынша),  "ЕРСАЙ Каспиан Контрактор" ЖШС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Теңіз порттары арқылы халықаралық тасымалдардың логистикасын (сервисін)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орталықтарды, КЛО, КЛХ, оның ішінде а/ш және тамақ өнімдерін сақтау және қайта өңдеу бойынша дамыту және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"Ақтау теңіз порты" АЭА" АҚ (келісу бойынша), "ҚТЖ" ҰК"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Түркиялық және қытайлық әріптестерді тарта отырып, ТХКБ маршруты бойынша біріккен көліктік-логистикалық компания құру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"ҚТЖ" ҰК"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мемлекеттік органдарымен және Орталық Азия елдерімен ТХКБ бағыты бойынша жүк ағынының болжамды көлемін айқындау және оны одан әрі жүктеу бөлігінде келіссөздер жүргізу жөнінде шаралар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СИМ, СІМ, "ҚТЖ" ҰК" АҚ (келісу бойынша),  "ҚМГ" ҰК"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контейнерлік операторларды тарту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жасасу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"KazakhInvest" (келісу бойынша) ҰК" АҚ, Маңғыстау облысының әкімдігі, "ҚТЖ" ҰК" АҚ (келісу бойынша), "АТСП" ҰК"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Көлікте цифрландыруды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портында терминалдық операциялық жүйе – TOS (Terminal Operating System)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КМ-ға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"ҚТЖ" ҰК" АҚ (келісу бойынша), "Құрық порты" ЖШС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мен теңіз порттарындағы терминал операторлары арасында жүк тасымалдарын жоспарлау мен басқарудың интеграцияланған автоматтандырылған жүйесін құру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"ҚТЖ" ҰК" АҚ (келісу бойынша) "АТСП" ҰК" АҚ (келісу бойынша), "Құрық порты" ЖШС (келісу бойынша), ЦДИАӨМ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қағидаты бойынша теңіз өткізу пункттерінде электрондық құжат айналымы жүйесін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"ҚТЖ" ҰК" АҚ (келісу бойынша), ЦДИАӨМ, Қаржымині, АШМ, ДСМ, ҰҚК ШҚ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жүктер үшін "жасыл дәлізді" қамтамасыз ету бойынша одан әрі шараларды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КМ, ҰЭМ, ДСМ, АШМ, ҰҚК ШҚ (келісу бойынша),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r>
    </w:tbl>
    <w:bookmarkStart w:name="z36" w:id="34"/>
    <w:p>
      <w:pPr>
        <w:spacing w:after="0"/>
        <w:ind w:left="0"/>
        <w:jc w:val="both"/>
      </w:pPr>
      <w:r>
        <w:rPr>
          <w:rFonts w:ascii="Times New Roman"/>
          <w:b w:val="false"/>
          <w:i w:val="false"/>
          <w:color w:val="000000"/>
          <w:sz w:val="28"/>
        </w:rPr>
        <w:t>
      Ескертпе: аббревиатуралардың толық жазылуы:</w:t>
      </w:r>
    </w:p>
    <w:bookmarkEnd w:id="34"/>
    <w:p>
      <w:pPr>
        <w:spacing w:after="0"/>
        <w:ind w:left="0"/>
        <w:jc w:val="both"/>
      </w:pPr>
      <w:r>
        <w:rPr>
          <w:rFonts w:ascii="Times New Roman"/>
          <w:b w:val="false"/>
          <w:i w:val="false"/>
          <w:color w:val="000000"/>
          <w:sz w:val="28"/>
        </w:rPr>
        <w:t>
      "АТСП" ҰК" АҚ – "Ақтау теңіз сауда порты" ұлттық компаниясы" акционерлік қоғамы</w:t>
      </w:r>
    </w:p>
    <w:p>
      <w:pPr>
        <w:spacing w:after="0"/>
        <w:ind w:left="0"/>
        <w:jc w:val="both"/>
      </w:pPr>
      <w:r>
        <w:rPr>
          <w:rFonts w:ascii="Times New Roman"/>
          <w:b w:val="false"/>
          <w:i w:val="false"/>
          <w:color w:val="000000"/>
          <w:sz w:val="28"/>
        </w:rPr>
        <w:t xml:space="preserve">
      "АТСТ" ЖСШ – "Ақтау теңіз солтүстік терминалы" жауапкершілігі шектеулі серіктестігі </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КЛО – көліктік-логистикалық орталық</w:t>
      </w:r>
    </w:p>
    <w:p>
      <w:pPr>
        <w:spacing w:after="0"/>
        <w:ind w:left="0"/>
        <w:jc w:val="both"/>
      </w:pPr>
      <w:r>
        <w:rPr>
          <w:rFonts w:ascii="Times New Roman"/>
          <w:b w:val="false"/>
          <w:i w:val="false"/>
          <w:color w:val="000000"/>
          <w:sz w:val="28"/>
        </w:rPr>
        <w:t>
      КЛХ – көліктік-логистикалық хаб</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"ҚМГ" ҰК" АҚ – "ҚазМұнайГаз" ұлттық компаниясы" акционерлік қоғамы</w:t>
      </w:r>
    </w:p>
    <w:p>
      <w:pPr>
        <w:spacing w:after="0"/>
        <w:ind w:left="0"/>
        <w:jc w:val="both"/>
      </w:pPr>
      <w:r>
        <w:rPr>
          <w:rFonts w:ascii="Times New Roman"/>
          <w:b w:val="false"/>
          <w:i w:val="false"/>
          <w:color w:val="000000"/>
          <w:sz w:val="28"/>
        </w:rPr>
        <w:t>
      "ҚТЖ" ҰК" АҚ – "Қазақстан темір жолы" ұлттық компаниясы" акционерлік қоғамы</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ТХКБ – Транскаспий халықаралық көлік бағдары</w:t>
      </w:r>
    </w:p>
    <w:p>
      <w:pPr>
        <w:spacing w:after="0"/>
        <w:ind w:left="0"/>
        <w:jc w:val="both"/>
      </w:pPr>
      <w:r>
        <w:rPr>
          <w:rFonts w:ascii="Times New Roman"/>
          <w:b w:val="false"/>
          <w:i w:val="false"/>
          <w:color w:val="000000"/>
          <w:sz w:val="28"/>
        </w:rPr>
        <w:t>
      ҰҚК ШҚ – Қазақстан Республикасы Ұлттық қауіпсіздік комитетінің Шекара қызметі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"KazakhInvest" ҰК" АҚ – "Kazakh Invest" ұлттық 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