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d245" w14:textId="8fed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тауарлардың шығарылған жерін сертификаттау мен верификациялаудың электрондық жүйесі шеңберінде электрондық ақпарат алмасу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2 шілдедегі № 525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Бір тараптан Еуразиялық экономикалық одақ пен оған мүше мемлекеттер және екінші тараптан Вьетнам Социалистік Республикасы арасындағы тауарлардың шығарылған жерін сертификаттау мен верификациялаудың электрондық жүйесі шеңберінде электрондық ақпарат алмасу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комитетінің төрағасы Жандос Жұмабайұлы Дүйсембиевке Бір тараптан Еуразиялық экономикалық одақ пен оған мүше мемлекеттер және екінші тараптан Вьетнам Социалистік Республикасы арасындағы тауарлардың шығарылған жерін сертификаттау мен верификациялаудың электрондық жүйесі шеңберінде электрондық ақпарат алмасу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шілдедегі</w:t>
            </w:r>
            <w:r>
              <w:br/>
            </w:r>
            <w:r>
              <w:rPr>
                <w:rFonts w:ascii="Times New Roman"/>
                <w:b w:val="false"/>
                <w:i w:val="false"/>
                <w:color w:val="000000"/>
                <w:sz w:val="20"/>
              </w:rPr>
              <w:t>№ 525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Вьетнам Социалистік Республикасы арасындағы тауарлардың шығарылған жерін сертификаттау мен верификациялаудың электрондық жүйесі шеңберінде электрондық ақпарат алмасу туралы  ХАТТАМА </w:t>
      </w:r>
    </w:p>
    <w:bookmarkEnd w:id="4"/>
    <w:bookmarkStart w:name="z8" w:id="5"/>
    <w:p>
      <w:pPr>
        <w:spacing w:after="0"/>
        <w:ind w:left="0"/>
        <w:jc w:val="both"/>
      </w:pPr>
      <w:r>
        <w:rPr>
          <w:rFonts w:ascii="Times New Roman"/>
          <w:b w:val="false"/>
          <w:i w:val="false"/>
          <w:color w:val="000000"/>
          <w:sz w:val="28"/>
        </w:rPr>
        <w:t>
      Бұдан әрі Тараптар деп аталатын, бір тараптан Еуразиялық экономикалық одаққа мүше мемлекеттердің үкіметі (бұдан әрі – ЕАЭО-ға мүше мемлекеттер) мен Еуразиялық экономикалық одақ және екінші тараптан Вьетнам Социалистік Республикасының Үкіметі (бұдан әрі – Вьетнам)</w:t>
      </w:r>
    </w:p>
    <w:bookmarkEnd w:id="5"/>
    <w:bookmarkStart w:name="z9" w:id="6"/>
    <w:p>
      <w:pPr>
        <w:spacing w:after="0"/>
        <w:ind w:left="0"/>
        <w:jc w:val="both"/>
      </w:pP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4.29-бабын (Сертификаттаудың және шығарылған жерін верификациялаудың электрондық жүйесін дамыту және енгізу) басшылыққа ала отырып, </w:t>
      </w:r>
    </w:p>
    <w:bookmarkEnd w:id="6"/>
    <w:p>
      <w:pPr>
        <w:spacing w:after="0"/>
        <w:ind w:left="0"/>
        <w:jc w:val="both"/>
      </w:pPr>
      <w:r>
        <w:rPr>
          <w:rFonts w:ascii="Times New Roman"/>
          <w:b w:val="false"/>
          <w:i w:val="false"/>
          <w:color w:val="000000"/>
          <w:sz w:val="28"/>
        </w:rPr>
        <w:t>
      тарифтік жеңілдіктерді беру үшін пайдаланылатын, тауарлардың  шығарылған жерін құжатпен растауға байланысты шығындарды қысқартуды құптай отырып,</w:t>
      </w:r>
    </w:p>
    <w:p>
      <w:pPr>
        <w:spacing w:after="0"/>
        <w:ind w:left="0"/>
        <w:jc w:val="both"/>
      </w:pPr>
      <w:r>
        <w:rPr>
          <w:rFonts w:ascii="Times New Roman"/>
          <w:b w:val="false"/>
          <w:i w:val="false"/>
          <w:color w:val="000000"/>
          <w:sz w:val="28"/>
        </w:rPr>
        <w:t>
      тарифтік жеңілдіктерді беру рәсімдерін оңайлату және мерзімдерін қысқарту мақсатында,</w:t>
      </w:r>
    </w:p>
    <w:p>
      <w:pPr>
        <w:spacing w:after="0"/>
        <w:ind w:left="0"/>
        <w:jc w:val="both"/>
      </w:pPr>
      <w:r>
        <w:rPr>
          <w:rFonts w:ascii="Times New Roman"/>
          <w:b w:val="false"/>
          <w:i w:val="false"/>
          <w:color w:val="000000"/>
          <w:sz w:val="28"/>
        </w:rPr>
        <w:t xml:space="preserve">
      тауардың шығарылған жері туралы сертификаттар беруге уәкілетті, Тараптардың кеден органдары мен органдар (ұйымдар) арасындағы ынтымақтастықты нығайтуға ұмтыла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1" w:id="7"/>
    <w:p>
      <w:pPr>
        <w:spacing w:after="0"/>
        <w:ind w:left="0"/>
        <w:jc w:val="both"/>
      </w:pPr>
      <w:r>
        <w:rPr>
          <w:rFonts w:ascii="Times New Roman"/>
          <w:b w:val="false"/>
          <w:i w:val="false"/>
          <w:color w:val="000000"/>
          <w:sz w:val="28"/>
        </w:rPr>
        <w:t>
      Осы Хаттаманың мақсаттары үшін мыналарды білдіретін ұғымдар пайдаланылады:</w:t>
      </w:r>
    </w:p>
    <w:bookmarkEnd w:id="7"/>
    <w:p>
      <w:pPr>
        <w:spacing w:after="0"/>
        <w:ind w:left="0"/>
        <w:jc w:val="both"/>
      </w:pPr>
      <w:r>
        <w:rPr>
          <w:rFonts w:ascii="Times New Roman"/>
          <w:b w:val="false"/>
          <w:i w:val="false"/>
          <w:color w:val="000000"/>
          <w:sz w:val="28"/>
        </w:rPr>
        <w:t>
      "Уәкілетті орган" – ЕАЭО-ға мүше мемлекеттің немесе Вьетнамның тауардың шығарылған жері туралы сертификаттар беруге, тауардың шығарылған жері туралы берілген сертификаттар туралы ақпаратты қамтитын ақпараттық ресурстарды қалыптастыруға және қолдауға, сондай-ақ кеден органдарының сұрау салуларына жауап ретінде оларды тексеру үшін тауардың шығарылған жері туралы сертификаттар туралы ақпарат беруге уәкілетті орган немесе ұйым;</w:t>
      </w:r>
    </w:p>
    <w:bookmarkStart w:name="z12" w:id="8"/>
    <w:p>
      <w:pPr>
        <w:spacing w:after="0"/>
        <w:ind w:left="0"/>
        <w:jc w:val="both"/>
      </w:pPr>
      <w:r>
        <w:rPr>
          <w:rFonts w:ascii="Times New Roman"/>
          <w:b w:val="false"/>
          <w:i w:val="false"/>
          <w:color w:val="000000"/>
          <w:sz w:val="28"/>
        </w:rPr>
        <w:t>
      "ЕАЭО интеграцияланған ақпараттық жүйесі" – ЕАЭО-ға мүше мемлекеттердің ұлттық сегменттері және Еуразиялық экономикалық комиссияның интеграциялық сегменті біріктірілген, аумақтық бөлінген мемлекеттік ақпараттық ресурстар мен уәкілетті органдардың ақпараттық жүйелерінің, Еуразиялық экономикалық комиссияның ақпараттық ресурстары мен ақпараттық жүйелерінің ұйымдық жиынтығы;</w:t>
      </w:r>
    </w:p>
    <w:bookmarkEnd w:id="8"/>
    <w:p>
      <w:pPr>
        <w:spacing w:after="0"/>
        <w:ind w:left="0"/>
        <w:jc w:val="both"/>
      </w:pPr>
      <w:r>
        <w:rPr>
          <w:rFonts w:ascii="Times New Roman"/>
          <w:b w:val="false"/>
          <w:i w:val="false"/>
          <w:color w:val="000000"/>
          <w:sz w:val="28"/>
        </w:rPr>
        <w:t>
      "Вьетнамның Ұлттық "бірыңғай терезесі" – Вьетнамдағы кеден декларанттарына интеграцияланған ақпараттық жүйе арқылы экспортталатын және импортталатын тауарларға қатысты мемлекеттік басқару органдары орындайтын кедендік рәсімдер мен рәсімдерді жасау үшін ақпаратты және электрондық құжаттарды жолдауға мүмкіндік беретін механизм.</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Ақпаратты беру</w:t>
      </w:r>
    </w:p>
    <w:bookmarkStart w:name="z14" w:id="9"/>
    <w:p>
      <w:pPr>
        <w:spacing w:after="0"/>
        <w:ind w:left="0"/>
        <w:jc w:val="both"/>
      </w:pPr>
      <w:r>
        <w:rPr>
          <w:rFonts w:ascii="Times New Roman"/>
          <w:b w:val="false"/>
          <w:i w:val="false"/>
          <w:color w:val="000000"/>
          <w:sz w:val="28"/>
        </w:rPr>
        <w:t>
      1.      Осы баптың мақсатында ақпаратпен алмасу осы Хаттамаға қосымшаға сәйкес Техникалық шарттарға сәйкес ЕАЭО-ның Интеграцияланған ақпараттық жүйесі және Вьетнамның Ұлттық "бірыңғай терезесі" арқылы жүзеге асырылады.</w:t>
      </w:r>
    </w:p>
    <w:bookmarkEnd w:id="9"/>
    <w:bookmarkStart w:name="z15" w:id="10"/>
    <w:p>
      <w:pPr>
        <w:spacing w:after="0"/>
        <w:ind w:left="0"/>
        <w:jc w:val="both"/>
      </w:pPr>
      <w:r>
        <w:rPr>
          <w:rFonts w:ascii="Times New Roman"/>
          <w:b w:val="false"/>
          <w:i w:val="false"/>
          <w:color w:val="000000"/>
          <w:sz w:val="28"/>
        </w:rPr>
        <w:t>
      2. Вьетнамның уәкілетті органы ЕАЭО-ға мүше мемлекеттің тиісті орталық кеден органына Вьетнам аумағынан осы ЕАЭО-ға мүше мемлекеттің аумағына экспортталатын тауарларға берілетін тауардың шығарылған жері туралы сертификаттарда қамтылған ақпаратты береді.</w:t>
      </w:r>
    </w:p>
    <w:bookmarkEnd w:id="10"/>
    <w:bookmarkStart w:name="z16" w:id="11"/>
    <w:p>
      <w:pPr>
        <w:spacing w:after="0"/>
        <w:ind w:left="0"/>
        <w:jc w:val="both"/>
      </w:pPr>
      <w:r>
        <w:rPr>
          <w:rFonts w:ascii="Times New Roman"/>
          <w:b w:val="false"/>
          <w:i w:val="false"/>
          <w:color w:val="000000"/>
          <w:sz w:val="28"/>
        </w:rPr>
        <w:t>
      3. ЕАЭО-ға мүше мемлекеттің тиісті уәкілетті органы осы ЕАЭО-ға мүше мемлекеттің аумағынан Вьетнам аумағына экспортталатын тауарларға берілетін тауардың шығарылған жері туралы сертификаттарда қамтылған ақпаратты Вьетнамның орталық кеден органына береді.</w:t>
      </w:r>
    </w:p>
    <w:bookmarkEnd w:id="11"/>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Құпиялылық</w:t>
      </w:r>
    </w:p>
    <w:bookmarkStart w:name="z18" w:id="12"/>
    <w:p>
      <w:pPr>
        <w:spacing w:after="0"/>
        <w:ind w:left="0"/>
        <w:jc w:val="both"/>
      </w:pPr>
      <w:r>
        <w:rPr>
          <w:rFonts w:ascii="Times New Roman"/>
          <w:b w:val="false"/>
          <w:i w:val="false"/>
          <w:color w:val="000000"/>
          <w:sz w:val="28"/>
        </w:rPr>
        <w:t>
      Осы Хаттамаға сәйкес ұсынылатын барлық ақпаратты Тараптар өзінің тиісті ұлттық заңнамасына және нормативтік актілеріне сәйкес құпия ретінде қарауға тиіс. Мұндай ақпаратты ашу сот талқылаулары шеңберінде талап етілуі мүмкін жағдайларды қоспағанда, мұндай ақпаратты берген екінші Тараптың уәкілетті органдарының жазбаша рұқсатынсыз мұндай ақпаратты бір Тараптың кеден органы ашпауға тиіс.</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Өзгерістер енгізу</w:t>
      </w:r>
    </w:p>
    <w:bookmarkStart w:name="z20" w:id="13"/>
    <w:p>
      <w:pPr>
        <w:spacing w:after="0"/>
        <w:ind w:left="0"/>
        <w:jc w:val="both"/>
      </w:pPr>
      <w:r>
        <w:rPr>
          <w:rFonts w:ascii="Times New Roman"/>
          <w:b w:val="false"/>
          <w:i w:val="false"/>
          <w:color w:val="000000"/>
          <w:sz w:val="28"/>
        </w:rPr>
        <w:t>
      1. Тараптардың өзара келісімі бойынша осы Хаттамаға өзгерістер енгізілуі мүмкін.</w:t>
      </w:r>
    </w:p>
    <w:bookmarkEnd w:id="13"/>
    <w:bookmarkStart w:name="z21" w:id="14"/>
    <w:p>
      <w:pPr>
        <w:spacing w:after="0"/>
        <w:ind w:left="0"/>
        <w:jc w:val="both"/>
      </w:pPr>
      <w:r>
        <w:rPr>
          <w:rFonts w:ascii="Times New Roman"/>
          <w:b w:val="false"/>
          <w:i w:val="false"/>
          <w:color w:val="000000"/>
          <w:sz w:val="28"/>
        </w:rPr>
        <w:t>
      2. Мұндай өзгерістер жеке хаттамалармен ресімделуге тиіс және осы Хаттаманың ажырамас бөлігін құрайды.</w:t>
      </w:r>
    </w:p>
    <w:bookmarkEnd w:id="1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Консультация</w:t>
      </w:r>
    </w:p>
    <w:bookmarkStart w:name="z23" w:id="15"/>
    <w:p>
      <w:pPr>
        <w:spacing w:after="0"/>
        <w:ind w:left="0"/>
        <w:jc w:val="both"/>
      </w:pPr>
      <w:r>
        <w:rPr>
          <w:rFonts w:ascii="Times New Roman"/>
          <w:b w:val="false"/>
          <w:i w:val="false"/>
          <w:color w:val="000000"/>
          <w:sz w:val="28"/>
        </w:rPr>
        <w:t>
      1. Осы Хаттаманы іске асыруға байланысты кез келген мәселелер Тараптар арасында консультациялар немесе келіссөздер жүргізу жолымен шешіледі.</w:t>
      </w:r>
    </w:p>
    <w:bookmarkEnd w:id="15"/>
    <w:bookmarkStart w:name="z24" w:id="16"/>
    <w:p>
      <w:pPr>
        <w:spacing w:after="0"/>
        <w:ind w:left="0"/>
        <w:jc w:val="both"/>
      </w:pPr>
      <w:r>
        <w:rPr>
          <w:rFonts w:ascii="Times New Roman"/>
          <w:b w:val="false"/>
          <w:i w:val="false"/>
          <w:color w:val="000000"/>
          <w:sz w:val="28"/>
        </w:rPr>
        <w:t xml:space="preserve">
      2. Егер қандай да бір Тарап мәселені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консультациялар немесе келіссөздер арқылы реттеу мүмкін емес деп есептесе, бұл Тарап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1.4-бабына (Бірлескен комитет) сәйкес құрылған Бірлескен комитет шеңберінде осындай мәселені шешуге жүгінуге құқылы.</w:t>
      </w:r>
    </w:p>
    <w:bookmarkEnd w:id="16"/>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Күшіне енуі</w:t>
      </w:r>
    </w:p>
    <w:bookmarkStart w:name="z26" w:id="17"/>
    <w:p>
      <w:pPr>
        <w:spacing w:after="0"/>
        <w:ind w:left="0"/>
        <w:jc w:val="both"/>
      </w:pPr>
      <w:r>
        <w:rPr>
          <w:rFonts w:ascii="Times New Roman"/>
          <w:b w:val="false"/>
          <w:i w:val="false"/>
          <w:color w:val="000000"/>
          <w:sz w:val="28"/>
        </w:rPr>
        <w:t>
      1. Осы Хаттама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күннен бастап күшіне енеді.</w:t>
      </w:r>
    </w:p>
    <w:bookmarkEnd w:id="17"/>
    <w:bookmarkStart w:name="z27"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хабарламалармен алмасу Вьетнам мен Армения Республикасы, Беларусь Республикасы, Қазақстан Республикасы, Қырғыз Республикасы уәкілеттік берген Еуразиялық экономикалық комиссия арасында жүзеге асырылады және Ресей Федерациясы осы Хаттама депозитарийінің функцияларын жүзеге асырады.</w:t>
      </w:r>
    </w:p>
    <w:bookmarkEnd w:id="18"/>
    <w:bookmarkStart w:name="z28" w:id="19"/>
    <w:p>
      <w:pPr>
        <w:spacing w:after="0"/>
        <w:ind w:left="0"/>
        <w:jc w:val="both"/>
      </w:pPr>
      <w:r>
        <w:rPr>
          <w:rFonts w:ascii="Times New Roman"/>
          <w:b w:val="false"/>
          <w:i w:val="false"/>
          <w:color w:val="000000"/>
          <w:sz w:val="28"/>
        </w:rPr>
        <w:t>
      20__ жылғы "___" __________ _________ қаласында екі түпнұсқа данада ағылшын тілінде жасалды, екі мәтіннің де күші бірдей.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w:t>
            </w:r>
          </w:p>
          <w:p>
            <w:pPr>
              <w:spacing w:after="20"/>
              <w:ind w:left="20"/>
              <w:jc w:val="both"/>
            </w:pPr>
            <w:r>
              <w:rPr>
                <w:rFonts w:ascii="Times New Roman"/>
                <w:b w:val="false"/>
                <w:i w:val="false"/>
                <w:color w:val="000000"/>
                <w:sz w:val="20"/>
              </w:rPr>
              <w:t>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Вьетнам Социалистік Республикасының Үкіметі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Министрлер Кабинеті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