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a110" w14:textId="78ea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9 тамыздағы № 644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147-5) және 147-6) тармақшалармен толықтырылсын:</w:t>
      </w:r>
    </w:p>
    <w:bookmarkStart w:name="z5" w:id="3"/>
    <w:p>
      <w:pPr>
        <w:spacing w:after="0"/>
        <w:ind w:left="0"/>
        <w:jc w:val="both"/>
      </w:pPr>
      <w:r>
        <w:rPr>
          <w:rFonts w:ascii="Times New Roman"/>
          <w:b w:val="false"/>
          <w:i w:val="false"/>
          <w:color w:val="000000"/>
          <w:sz w:val="28"/>
        </w:rPr>
        <w:t>
      "147-5)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3"/>
    <w:bookmarkStart w:name="z6" w:id="4"/>
    <w:p>
      <w:pPr>
        <w:spacing w:after="0"/>
        <w:ind w:left="0"/>
        <w:jc w:val="both"/>
      </w:pPr>
      <w:r>
        <w:rPr>
          <w:rFonts w:ascii="Times New Roman"/>
          <w:b w:val="false"/>
          <w:i w:val="false"/>
          <w:color w:val="000000"/>
          <w:sz w:val="28"/>
        </w:rPr>
        <w:t>
      147-6) Қазақстан Республикасының заңнамасында белгіленген квоталар шегінде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ғылым және жоғары білім саласындағы уәкілетті органмен келісу бойынша бекітеді;".</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