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319f" w14:textId="61a3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26 қыркүйектегі № 782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2024 жылғы 26 қыркүйектегі</w:t>
            </w:r>
            <w:r>
              <w:br/>
            </w:r>
            <w:r>
              <w:rPr>
                <w:rFonts w:ascii="Times New Roman"/>
                <w:b w:val="false"/>
                <w:i w:val="false"/>
                <w:color w:val="000000"/>
                <w:sz w:val="20"/>
              </w:rPr>
              <w:t>№ 782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19-тармақтары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енгізу туралы" Қазақстан Республикасы Үкіметінің 2012 жылғы 19 наурыздағы № 343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және Қазақстан Республикасы Үкіметінің кейбір шешімдеріне өзгерістер мен толықтырулар енгізу туралы" Қазақстан Республикасы Үкіметінің 2014 жылғы 4 ақпандағы № 54 қаулысының 2-тармағының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мен толықтыру енгізу туралы" Қазақстан Республикасы Үкіметінің 2016 жылғы 2 желтоқсандағы № 757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мен толықтырулар енгізу туралы" Қазақстан Республикасы Үкіметінің 2017 жылғы 12 маусымдағы № 364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енгізу туралы" Қазақстан Республикасы Үкіметінің 2018 жылғы 23 мамырдағы № 285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енгізу туралы" Қазақстан Республикасы Үкіметінің 2020 жылғы 4 ақпандағы № 30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толықтыру енгізу туралы" Қазақстан Республикасы Үкіметінің 2022 жылғы 22 қазандағы № 845 </w:t>
      </w:r>
      <w:r>
        <w:rPr>
          <w:rFonts w:ascii="Times New Roman"/>
          <w:b w:val="false"/>
          <w:i w:val="false"/>
          <w:color w:val="000000"/>
          <w:sz w:val="28"/>
        </w:rPr>
        <w:t>қаулысы</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