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e6c6" w14:textId="2d6e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пенитенциарлық қызметтері үшін кадрлар даярлау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5 желтоқсандағы № 1029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4"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пенитенциарлық қызметтері үшін кадрлар даярлау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Тәуелсіз Мемлекеттер Достастығына қатысушы мемлекеттердің пенитенциарлық қызметтері үшін кадрлар даярлау туралы келісімге қол қойылсын.</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желтоқсандағы</w:t>
            </w:r>
            <w:r>
              <w:br/>
            </w:r>
            <w:r>
              <w:rPr>
                <w:rFonts w:ascii="Times New Roman"/>
                <w:b w:val="false"/>
                <w:i w:val="false"/>
                <w:color w:val="000000"/>
                <w:sz w:val="20"/>
              </w:rPr>
              <w:t>№ 1029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Тәуелсіз Мемлекеттер Достастығына қатысушы мемлекеттердің пенитенциарлық қызметтері үшін кадрлар даярлау туралы келісім</w:t>
      </w:r>
    </w:p>
    <w:bookmarkEnd w:id="4"/>
    <w:bookmarkStart w:name="z12" w:id="5"/>
    <w:p>
      <w:pPr>
        <w:spacing w:after="0"/>
        <w:ind w:left="0"/>
        <w:jc w:val="both"/>
      </w:pPr>
      <w:r>
        <w:rPr>
          <w:rFonts w:ascii="Times New Roman"/>
          <w:b w:val="false"/>
          <w:i w:val="false"/>
          <w:color w:val="000000"/>
          <w:sz w:val="28"/>
        </w:rPr>
        <w:t>
      Тәуелсіз Мемлекеттер Достастығына қатысушы мемлекеттердің Үкіметтері, бұдан әрі Тараптар деп аталатын,</w:t>
      </w:r>
    </w:p>
    <w:bookmarkEnd w:id="5"/>
    <w:bookmarkStart w:name="z13" w:id="6"/>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пенитенциарлық қызметтері басшыларының кеңесін құру туралы 2015 жылғы 16 қазандағы келісімнің ережелерін назарға ала отырып, </w:t>
      </w:r>
    </w:p>
    <w:bookmarkEnd w:id="6"/>
    <w:bookmarkStart w:name="z14" w:id="7"/>
    <w:p>
      <w:pPr>
        <w:spacing w:after="0"/>
        <w:ind w:left="0"/>
        <w:jc w:val="both"/>
      </w:pPr>
      <w:r>
        <w:rPr>
          <w:rFonts w:ascii="Times New Roman"/>
          <w:b w:val="false"/>
          <w:i w:val="false"/>
          <w:color w:val="000000"/>
          <w:sz w:val="28"/>
        </w:rPr>
        <w:t xml:space="preserve">
      осы Келісімге қатысушы мемлекеттердің пенитенциарлық қызметтері үшін қазіргі әлемнің сын-тегеуріндері мен қауіп-қатерлеріне жауап беретін кадрлар даярлаудың жоғары деңгейін қамтамасыз ету қажеттігін негізге ала отырып, осы салада өзара іс-қимылдың тиімді тетіктерін құруға ұмтылысын білдіре отырып, </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7" w:id="9"/>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9"/>
    <w:bookmarkStart w:name="z18" w:id="10"/>
    <w:p>
      <w:pPr>
        <w:spacing w:after="0"/>
        <w:ind w:left="0"/>
        <w:jc w:val="both"/>
      </w:pPr>
      <w:r>
        <w:rPr>
          <w:rFonts w:ascii="Times New Roman"/>
          <w:b w:val="false"/>
          <w:i w:val="false"/>
          <w:color w:val="000000"/>
          <w:sz w:val="28"/>
        </w:rPr>
        <w:t>
      құзыретті органдар – осы Келісімге қатысушы мемлекеттердің заңнамасына сәйкес қылмыстық жазаларды орындау саласындағы бақылау және қадағалау жөніндегі функцияларды жүзеге асыру жөніндегі өкілеттіктер берілген мемлекеттік билік органдары;</w:t>
      </w:r>
    </w:p>
    <w:bookmarkEnd w:id="10"/>
    <w:bookmarkStart w:name="z19" w:id="11"/>
    <w:p>
      <w:pPr>
        <w:spacing w:after="0"/>
        <w:ind w:left="0"/>
        <w:jc w:val="both"/>
      </w:pPr>
      <w:r>
        <w:rPr>
          <w:rFonts w:ascii="Times New Roman"/>
          <w:b w:val="false"/>
          <w:i w:val="false"/>
          <w:color w:val="000000"/>
          <w:sz w:val="28"/>
        </w:rPr>
        <w:t>
      жіберуші мемлекет – осы Келісімге қатысушы басқа мемлекеттердің білім беру ұйымдарында даярлау үшін пенитенциарлық қызмет қызметкерлерін жіберетін осы Келісімге қатысушы мемлекет;</w:t>
      </w:r>
    </w:p>
    <w:bookmarkEnd w:id="11"/>
    <w:bookmarkStart w:name="z20" w:id="12"/>
    <w:p>
      <w:pPr>
        <w:spacing w:after="0"/>
        <w:ind w:left="0"/>
        <w:jc w:val="both"/>
      </w:pPr>
      <w:r>
        <w:rPr>
          <w:rFonts w:ascii="Times New Roman"/>
          <w:b w:val="false"/>
          <w:i w:val="false"/>
          <w:color w:val="000000"/>
          <w:sz w:val="28"/>
        </w:rPr>
        <w:t>
      білім беру ұйымы – жоғары білім беру ұйымы немесе кадрлар даярлау жүзеге асырылатын қосымша кәсіптік білім беру ұйымы;</w:t>
      </w:r>
    </w:p>
    <w:bookmarkEnd w:id="12"/>
    <w:bookmarkStart w:name="z21" w:id="13"/>
    <w:p>
      <w:pPr>
        <w:spacing w:after="0"/>
        <w:ind w:left="0"/>
        <w:jc w:val="both"/>
      </w:pPr>
      <w:r>
        <w:rPr>
          <w:rFonts w:ascii="Times New Roman"/>
          <w:b w:val="false"/>
          <w:i w:val="false"/>
          <w:color w:val="000000"/>
          <w:sz w:val="28"/>
        </w:rPr>
        <w:t>
      білім алушылар – жоғары білімнің білім беру бағдарламаларын немесе қосымша кәсіптік бағдарламаларды меңгерген курсанттар мен тыңдаушылар;</w:t>
      </w:r>
    </w:p>
    <w:bookmarkEnd w:id="13"/>
    <w:bookmarkStart w:name="z22" w:id="14"/>
    <w:p>
      <w:pPr>
        <w:spacing w:after="0"/>
        <w:ind w:left="0"/>
        <w:jc w:val="both"/>
      </w:pPr>
      <w:r>
        <w:rPr>
          <w:rFonts w:ascii="Times New Roman"/>
          <w:b w:val="false"/>
          <w:i w:val="false"/>
          <w:color w:val="000000"/>
          <w:sz w:val="28"/>
        </w:rPr>
        <w:t>
      кадрларды даярлау – осы Келісімге қатысушы мемлекеттердің пенитенциарлық қызметтерінің қызметкерлерін жоғары білімнің білім беру бағдарламалары – бакалавриат бағдарламалары, мамандық бағдарламалары, магистратура бағдарламалары, адъюнктурада ғылыми және ғылыми-педагогикалық кадрларды даярлау бағдарламалары немесе қосымша кәсіптік бағдарламалар бойынша оқыту процесі;</w:t>
      </w:r>
    </w:p>
    <w:bookmarkEnd w:id="14"/>
    <w:bookmarkStart w:name="z23" w:id="15"/>
    <w:p>
      <w:pPr>
        <w:spacing w:after="0"/>
        <w:ind w:left="0"/>
        <w:jc w:val="both"/>
      </w:pPr>
      <w:r>
        <w:rPr>
          <w:rFonts w:ascii="Times New Roman"/>
          <w:b w:val="false"/>
          <w:i w:val="false"/>
          <w:color w:val="000000"/>
          <w:sz w:val="28"/>
        </w:rPr>
        <w:t>
      қабылдаушы мемлекет – өзінің білім беру ұйымдарында осы Келісімге қатысушы басқа мемлекеттердің пенитенциарлық қызметтерінің қызметкерлерін даярлау үшін қабылдайтын осы Келісімге қатысушы мемлекет.</w:t>
      </w:r>
    </w:p>
    <w:bookmarkEnd w:id="15"/>
    <w:p>
      <w:pPr>
        <w:spacing w:after="0"/>
        <w:ind w:left="0"/>
        <w:jc w:val="both"/>
      </w:pPr>
      <w:r>
        <w:rPr>
          <w:rFonts w:ascii="Times New Roman"/>
          <w:b/>
          <w:i w:val="false"/>
          <w:color w:val="000000"/>
          <w:sz w:val="28"/>
        </w:rPr>
        <w:t>2-бап</w:t>
      </w:r>
    </w:p>
    <w:bookmarkStart w:name="z25" w:id="16"/>
    <w:p>
      <w:pPr>
        <w:spacing w:after="0"/>
        <w:ind w:left="0"/>
        <w:jc w:val="both"/>
      </w:pPr>
      <w:r>
        <w:rPr>
          <w:rFonts w:ascii="Times New Roman"/>
          <w:b w:val="false"/>
          <w:i w:val="false"/>
          <w:color w:val="000000"/>
          <w:sz w:val="28"/>
        </w:rPr>
        <w:t>
      Тараптар осы Келісімге қатысушы мемлекеттердің ұлттық заңнамасы мен халықаралық шарттары сақталған кезде осы Келісімге сәйкес құзыретті органдар арқылы кадрлар даярлауда ынтымақтастықты жүзеге асырады.</w:t>
      </w:r>
    </w:p>
    <w:bookmarkEnd w:id="16"/>
    <w:bookmarkStart w:name="z26" w:id="17"/>
    <w:p>
      <w:pPr>
        <w:spacing w:after="0"/>
        <w:ind w:left="0"/>
        <w:jc w:val="both"/>
      </w:pPr>
      <w:r>
        <w:rPr>
          <w:rFonts w:ascii="Times New Roman"/>
          <w:b w:val="false"/>
          <w:i w:val="false"/>
          <w:color w:val="000000"/>
          <w:sz w:val="28"/>
        </w:rPr>
        <w:t>
      Тараптардың әрқайсысы осы Келісім күшіне енуі үшін қажетті мемлекетішілік рәсімдердің орындалуы туралы хабарлама жіберілген кезде осы Келісімді іске асыруға жауапты құзыретті органдардың тізбесі туралы депозитарийді хабардар етеді.</w:t>
      </w:r>
    </w:p>
    <w:bookmarkEnd w:id="17"/>
    <w:bookmarkStart w:name="z27" w:id="18"/>
    <w:p>
      <w:pPr>
        <w:spacing w:after="0"/>
        <w:ind w:left="0"/>
        <w:jc w:val="both"/>
      </w:pPr>
      <w:r>
        <w:rPr>
          <w:rFonts w:ascii="Times New Roman"/>
          <w:b w:val="false"/>
          <w:i w:val="false"/>
          <w:color w:val="000000"/>
          <w:sz w:val="28"/>
        </w:rPr>
        <w:t>
      Тарап құзыретті органдардың тізбесіндегі өзгерістер туралы депозитарийді дипломатиялық арналар арқылы мүмкіндігінше қысқа мерзімде хабардар етеді.</w:t>
      </w:r>
    </w:p>
    <w:bookmarkEnd w:id="18"/>
    <w:p>
      <w:pPr>
        <w:spacing w:after="0"/>
        <w:ind w:left="0"/>
        <w:jc w:val="both"/>
      </w:pPr>
      <w:r>
        <w:rPr>
          <w:rFonts w:ascii="Times New Roman"/>
          <w:b/>
          <w:i w:val="false"/>
          <w:color w:val="000000"/>
          <w:sz w:val="28"/>
        </w:rPr>
        <w:t>3-бап</w:t>
      </w:r>
    </w:p>
    <w:bookmarkStart w:name="z29" w:id="19"/>
    <w:p>
      <w:pPr>
        <w:spacing w:after="0"/>
        <w:ind w:left="0"/>
        <w:jc w:val="both"/>
      </w:pPr>
      <w:r>
        <w:rPr>
          <w:rFonts w:ascii="Times New Roman"/>
          <w:b w:val="false"/>
          <w:i w:val="false"/>
          <w:color w:val="000000"/>
          <w:sz w:val="28"/>
        </w:rPr>
        <w:t>
      Кадрларды даярлау қабылдаушы мемлекеттің білім беру ұйымдарының білім беру бағдарламалары бойынша қабылдаушы мемлекеттің құпиялылық режимін, таратылуы шектеулі қызметтік ақпаратының және құпия ақпаратының сақталуын қамтамасыз етуге байланысты шектеулер сақталған кезде жүзеге асырылады.</w:t>
      </w:r>
    </w:p>
    <w:bookmarkEnd w:id="19"/>
    <w:bookmarkStart w:name="z30" w:id="20"/>
    <w:p>
      <w:pPr>
        <w:spacing w:after="0"/>
        <w:ind w:left="0"/>
        <w:jc w:val="both"/>
      </w:pPr>
      <w:r>
        <w:rPr>
          <w:rFonts w:ascii="Times New Roman"/>
          <w:b w:val="false"/>
          <w:i w:val="false"/>
          <w:color w:val="000000"/>
          <w:sz w:val="28"/>
        </w:rPr>
        <w:t>
      Білім беру процесі орыс тілінде:</w:t>
      </w:r>
    </w:p>
    <w:bookmarkEnd w:id="20"/>
    <w:bookmarkStart w:name="z31" w:id="21"/>
    <w:p>
      <w:pPr>
        <w:spacing w:after="0"/>
        <w:ind w:left="0"/>
        <w:jc w:val="both"/>
      </w:pPr>
      <w:r>
        <w:rPr>
          <w:rFonts w:ascii="Times New Roman"/>
          <w:b w:val="false"/>
          <w:i w:val="false"/>
          <w:color w:val="000000"/>
          <w:sz w:val="28"/>
        </w:rPr>
        <w:t>
      а) қабылдаушы мемлекеттің білім алушыларымен бірлесіп;</w:t>
      </w:r>
    </w:p>
    <w:bookmarkEnd w:id="21"/>
    <w:bookmarkStart w:name="z32" w:id="22"/>
    <w:p>
      <w:pPr>
        <w:spacing w:after="0"/>
        <w:ind w:left="0"/>
        <w:jc w:val="both"/>
      </w:pPr>
      <w:r>
        <w:rPr>
          <w:rFonts w:ascii="Times New Roman"/>
          <w:b w:val="false"/>
          <w:i w:val="false"/>
          <w:color w:val="000000"/>
          <w:sz w:val="28"/>
        </w:rPr>
        <w:t>
      б) бөлек (арнайы факультеттерде, курстарда, топтарда) ұйымдастырылады.</w:t>
      </w:r>
    </w:p>
    <w:bookmarkEnd w:id="22"/>
    <w:bookmarkStart w:name="z33" w:id="23"/>
    <w:p>
      <w:pPr>
        <w:spacing w:after="0"/>
        <w:ind w:left="0"/>
        <w:jc w:val="both"/>
      </w:pPr>
      <w:r>
        <w:rPr>
          <w:rFonts w:ascii="Times New Roman"/>
          <w:b w:val="false"/>
          <w:i w:val="false"/>
          <w:color w:val="000000"/>
          <w:sz w:val="28"/>
        </w:rPr>
        <w:t>
      Қабылдаушы мемлекет жіберуші мемлекеттің өтініші бойынша білім беру процесін қабылдаушы мемлекеттің мемлекеттік тілінде ұйымдастыра алады.</w:t>
      </w:r>
    </w:p>
    <w:bookmarkEnd w:id="23"/>
    <w:p>
      <w:pPr>
        <w:spacing w:after="0"/>
        <w:ind w:left="0"/>
        <w:jc w:val="both"/>
      </w:pPr>
      <w:r>
        <w:rPr>
          <w:rFonts w:ascii="Times New Roman"/>
          <w:b/>
          <w:i w:val="false"/>
          <w:color w:val="000000"/>
          <w:sz w:val="28"/>
        </w:rPr>
        <w:t>4-бап</w:t>
      </w:r>
    </w:p>
    <w:bookmarkStart w:name="z35" w:id="24"/>
    <w:p>
      <w:pPr>
        <w:spacing w:after="0"/>
        <w:ind w:left="0"/>
        <w:jc w:val="both"/>
      </w:pPr>
      <w:r>
        <w:rPr>
          <w:rFonts w:ascii="Times New Roman"/>
          <w:b w:val="false"/>
          <w:i w:val="false"/>
          <w:color w:val="000000"/>
          <w:sz w:val="28"/>
        </w:rPr>
        <w:t>
      Кадрларды даярлау ақылы негізде немесе қабылдаушы мемлекет белгілейтін квоталар бойынша жеңілдікті немесе өтеусіз негізде, кадрларды даярлауды қамтамасыз етудің қаржылық және басқа да түрлері айқындалатын келісімшарттарға сәйкес жүзеге асырылады. Бұл ретте жіберуші мемлекеттің білім алушыларының ақшалай үлесі (стипендиясы) қабылдаушы мемлекеттің білім алушыларының ақшалай үлесінен (стипендиясынан) төмен болмауы тиіс.</w:t>
      </w:r>
    </w:p>
    <w:bookmarkEnd w:id="24"/>
    <w:bookmarkStart w:name="z36" w:id="25"/>
    <w:p>
      <w:pPr>
        <w:spacing w:after="0"/>
        <w:ind w:left="0"/>
        <w:jc w:val="both"/>
      </w:pPr>
      <w:r>
        <w:rPr>
          <w:rFonts w:ascii="Times New Roman"/>
          <w:b w:val="false"/>
          <w:i w:val="false"/>
          <w:color w:val="000000"/>
          <w:sz w:val="28"/>
        </w:rPr>
        <w:t>
      Кадрларды жеңілдікті негізде даярлау кезінде жіберуші мемлекеттің білім алушыларын оқытуға арналған шығыстарды қабылдаушы мемлекеттің құзыретті органы жіберуші мемлекеттің білім алушыларын ұстауға арналған шығыстарды жіберуші мемлекеттің құзыретті органы жүзеге асырады.</w:t>
      </w:r>
    </w:p>
    <w:bookmarkEnd w:id="25"/>
    <w:bookmarkStart w:name="z37" w:id="26"/>
    <w:p>
      <w:pPr>
        <w:spacing w:after="0"/>
        <w:ind w:left="0"/>
        <w:jc w:val="both"/>
      </w:pPr>
      <w:r>
        <w:rPr>
          <w:rFonts w:ascii="Times New Roman"/>
          <w:b w:val="false"/>
          <w:i w:val="false"/>
          <w:color w:val="000000"/>
          <w:sz w:val="28"/>
        </w:rPr>
        <w:t>
      Кадрларды өтеусіз негізде даярлау кезінде жіберуші мемлекеттің білім алушыларын оқытуға және ұстауға арналған шығыстарды қабылдаушы мемлекеттің құзыретті органы жүзеге асырады.</w:t>
      </w:r>
    </w:p>
    <w:bookmarkEnd w:id="26"/>
    <w:bookmarkStart w:name="z38" w:id="27"/>
    <w:p>
      <w:pPr>
        <w:spacing w:after="0"/>
        <w:ind w:left="0"/>
        <w:jc w:val="both"/>
      </w:pPr>
      <w:r>
        <w:rPr>
          <w:rFonts w:ascii="Times New Roman"/>
          <w:b w:val="false"/>
          <w:i w:val="false"/>
          <w:color w:val="000000"/>
          <w:sz w:val="28"/>
        </w:rPr>
        <w:t>
      Жіберуші мемлекеттің білім алушыларының тұруын қабылдаушы мемлекеттің құзыретті органы қабылдаушы мемлекеттің ұлттық заңнамасында белгіленген тәртіппен ұйымдастырады.</w:t>
      </w:r>
    </w:p>
    <w:bookmarkEnd w:id="27"/>
    <w:bookmarkStart w:name="z39" w:id="28"/>
    <w:p>
      <w:pPr>
        <w:spacing w:after="0"/>
        <w:ind w:left="0"/>
        <w:jc w:val="both"/>
      </w:pPr>
      <w:r>
        <w:rPr>
          <w:rFonts w:ascii="Times New Roman"/>
          <w:b w:val="false"/>
          <w:i w:val="false"/>
          <w:color w:val="000000"/>
          <w:sz w:val="28"/>
        </w:rPr>
        <w:t>
      Тараптардың осы Келісімді іске асыру жөніндегі шығыстары осы Келісімге қатысушы мемлекеттердің құзыретті органдарына олардың функцияларын орындауға ұлттық бюджеттерде көзделетін қаражат есебінен және шегінде, сондай-ақ Тараптар (олардың шаруашылық жүргізуші субъектілері) ұлттық заңнамада белгіленген тәртіппен тартатын бюджеттен тыс көздер есебінен жүзеге асырылады.</w:t>
      </w:r>
    </w:p>
    <w:bookmarkEnd w:id="28"/>
    <w:p>
      <w:pPr>
        <w:spacing w:after="0"/>
        <w:ind w:left="0"/>
        <w:jc w:val="both"/>
      </w:pPr>
      <w:r>
        <w:rPr>
          <w:rFonts w:ascii="Times New Roman"/>
          <w:b/>
          <w:i w:val="false"/>
          <w:color w:val="000000"/>
          <w:sz w:val="28"/>
        </w:rPr>
        <w:t>5-бап</w:t>
      </w:r>
    </w:p>
    <w:bookmarkStart w:name="z41" w:id="29"/>
    <w:p>
      <w:pPr>
        <w:spacing w:after="0"/>
        <w:ind w:left="0"/>
        <w:jc w:val="both"/>
      </w:pPr>
      <w:r>
        <w:rPr>
          <w:rFonts w:ascii="Times New Roman"/>
          <w:b w:val="false"/>
          <w:i w:val="false"/>
          <w:color w:val="000000"/>
          <w:sz w:val="28"/>
        </w:rPr>
        <w:t>
      Жіберуші мемлекеттің құзыретті органы оқуға өтінімдерді қабылдаушы мемлекеттің құзыретті органына оқу басталатын жылдың 1 қаңтарына дейін береді.</w:t>
      </w:r>
    </w:p>
    <w:bookmarkEnd w:id="29"/>
    <w:bookmarkStart w:name="z42" w:id="30"/>
    <w:p>
      <w:pPr>
        <w:spacing w:after="0"/>
        <w:ind w:left="0"/>
        <w:jc w:val="both"/>
      </w:pPr>
      <w:r>
        <w:rPr>
          <w:rFonts w:ascii="Times New Roman"/>
          <w:b w:val="false"/>
          <w:i w:val="false"/>
          <w:color w:val="000000"/>
          <w:sz w:val="28"/>
        </w:rPr>
        <w:t>
      Қабылдаушы мемлекеттің құзыретті органы оқу басталатын жылдың 1 мамырына дейін жіберуші мемлекеттің құзыретті органын білім беру ұйымдарын, білім беру бағдарламаларын және әрбір білім беру бағдарламасы бойынша берілетін орындардың санын көрсете отырып, оқуға арналған квоталар, оның ішінде жеңілдікті және өтеусіз негіздегі туралы хабардар етеді.</w:t>
      </w:r>
    </w:p>
    <w:bookmarkEnd w:id="30"/>
    <w:bookmarkStart w:name="z43" w:id="31"/>
    <w:p>
      <w:pPr>
        <w:spacing w:after="0"/>
        <w:ind w:left="0"/>
        <w:jc w:val="both"/>
      </w:pPr>
      <w:r>
        <w:rPr>
          <w:rFonts w:ascii="Times New Roman"/>
          <w:b w:val="false"/>
          <w:i w:val="false"/>
          <w:color w:val="000000"/>
          <w:sz w:val="28"/>
        </w:rPr>
        <w:t>
      Қабылдаушы мемлекеттің құзыретті органы қажеттілігіне қарай оқуға кандидаттарды іріктеу жөніндегі ұсынымдарды (талаптарды) нақтылайды.</w:t>
      </w:r>
    </w:p>
    <w:bookmarkEnd w:id="31"/>
    <w:p>
      <w:pPr>
        <w:spacing w:after="0"/>
        <w:ind w:left="0"/>
        <w:jc w:val="both"/>
      </w:pPr>
      <w:r>
        <w:rPr>
          <w:rFonts w:ascii="Times New Roman"/>
          <w:b/>
          <w:i w:val="false"/>
          <w:color w:val="000000"/>
          <w:sz w:val="28"/>
        </w:rPr>
        <w:t>6-бап</w:t>
      </w:r>
    </w:p>
    <w:bookmarkStart w:name="z45" w:id="32"/>
    <w:p>
      <w:pPr>
        <w:spacing w:after="0"/>
        <w:ind w:left="0"/>
        <w:jc w:val="both"/>
      </w:pPr>
      <w:r>
        <w:rPr>
          <w:rFonts w:ascii="Times New Roman"/>
          <w:b w:val="false"/>
          <w:i w:val="false"/>
          <w:color w:val="000000"/>
          <w:sz w:val="28"/>
        </w:rPr>
        <w:t>
      Оқуға кандидаттарды іріктеуді, оларды медициналық куәландыруды және түсу сынақтарын жіберуші мемлекет білім беру ұйымдарына қабылдау шарттары мен қабылдаушы мемлекеттің ұсынымдарын негізге ала отырып жүргізеді.</w:t>
      </w:r>
    </w:p>
    <w:bookmarkEnd w:id="32"/>
    <w:bookmarkStart w:name="z46" w:id="33"/>
    <w:p>
      <w:pPr>
        <w:spacing w:after="0"/>
        <w:ind w:left="0"/>
        <w:jc w:val="both"/>
      </w:pPr>
      <w:r>
        <w:rPr>
          <w:rFonts w:ascii="Times New Roman"/>
          <w:b w:val="false"/>
          <w:i w:val="false"/>
          <w:color w:val="000000"/>
          <w:sz w:val="28"/>
        </w:rPr>
        <w:t>
      Жіберуші мемлекет түсу сынақтарын, әдетте, жіберуші мемлекеттің аумағында қабылдаушы мемлекет өкілдерінің қатысуымен өткізеді. Бұл ретте қабылдаушы мемлекет өкілдерін іссапарға жіберуге байланысты барлық шығыстар жіберуші мемлекет есебінен жүзеге асырылады.</w:t>
      </w:r>
    </w:p>
    <w:bookmarkEnd w:id="33"/>
    <w:bookmarkStart w:name="z47" w:id="34"/>
    <w:p>
      <w:pPr>
        <w:spacing w:after="0"/>
        <w:ind w:left="0"/>
        <w:jc w:val="both"/>
      </w:pPr>
      <w:r>
        <w:rPr>
          <w:rFonts w:ascii="Times New Roman"/>
          <w:b w:val="false"/>
          <w:i w:val="false"/>
          <w:color w:val="000000"/>
          <w:sz w:val="28"/>
        </w:rPr>
        <w:t>
      Жіберуші және қабылдаушы мемлекеттердің уағдаластығы бойынша оқуға кандидаттар үшін қабылдаушы мемлекеттің білім беру ұйымдарында дайындық курстары ұйымдастырылады.</w:t>
      </w:r>
    </w:p>
    <w:bookmarkEnd w:id="34"/>
    <w:p>
      <w:pPr>
        <w:spacing w:after="0"/>
        <w:ind w:left="0"/>
        <w:jc w:val="both"/>
      </w:pPr>
      <w:r>
        <w:rPr>
          <w:rFonts w:ascii="Times New Roman"/>
          <w:b/>
          <w:i w:val="false"/>
          <w:color w:val="000000"/>
          <w:sz w:val="28"/>
        </w:rPr>
        <w:t>7-бап</w:t>
      </w:r>
    </w:p>
    <w:bookmarkStart w:name="z49" w:id="3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35"/>
    <w:bookmarkStart w:name="z50" w:id="36"/>
    <w:p>
      <w:pPr>
        <w:spacing w:after="0"/>
        <w:ind w:left="0"/>
        <w:jc w:val="both"/>
      </w:pPr>
      <w:r>
        <w:rPr>
          <w:rFonts w:ascii="Times New Roman"/>
          <w:b w:val="false"/>
          <w:i w:val="false"/>
          <w:color w:val="000000"/>
          <w:sz w:val="28"/>
        </w:rPr>
        <w:t>
      Мемлекетішілік рәсімдерді кеш орындаған Тараптар үшін осы Келісім депозитарий тиісті хабарламаларды алған күннен бастап 30 күн өткен соң күшіне енеді.</w:t>
      </w:r>
    </w:p>
    <w:bookmarkEnd w:id="36"/>
    <w:p>
      <w:pPr>
        <w:spacing w:after="0"/>
        <w:ind w:left="0"/>
        <w:jc w:val="both"/>
      </w:pPr>
      <w:r>
        <w:rPr>
          <w:rFonts w:ascii="Times New Roman"/>
          <w:b/>
          <w:i w:val="false"/>
          <w:color w:val="000000"/>
          <w:sz w:val="28"/>
        </w:rPr>
        <w:t>8-бап</w:t>
      </w:r>
    </w:p>
    <w:bookmarkStart w:name="z52" w:id="37"/>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Тәуелсіз Мемлекеттер Достастығына қатысушы кез келген мемлекеттің қосылуы үшін ашық.</w:t>
      </w:r>
    </w:p>
    <w:bookmarkEnd w:id="37"/>
    <w:bookmarkStart w:name="z53" w:id="38"/>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End w:id="38"/>
    <w:p>
      <w:pPr>
        <w:spacing w:after="0"/>
        <w:ind w:left="0"/>
        <w:jc w:val="both"/>
      </w:pPr>
      <w:r>
        <w:rPr>
          <w:rFonts w:ascii="Times New Roman"/>
          <w:b/>
          <w:i w:val="false"/>
          <w:color w:val="000000"/>
          <w:sz w:val="28"/>
        </w:rPr>
        <w:t>9-бап</w:t>
      </w:r>
    </w:p>
    <w:bookmarkStart w:name="z55" w:id="3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өзгерістер енгізілуі мүмкін, олар тиісті хаттамамен ресімделеді.</w:t>
      </w:r>
    </w:p>
    <w:bookmarkEnd w:id="39"/>
    <w:p>
      <w:pPr>
        <w:spacing w:after="0"/>
        <w:ind w:left="0"/>
        <w:jc w:val="both"/>
      </w:pPr>
      <w:r>
        <w:rPr>
          <w:rFonts w:ascii="Times New Roman"/>
          <w:b/>
          <w:i w:val="false"/>
          <w:color w:val="000000"/>
          <w:sz w:val="28"/>
        </w:rPr>
        <w:t>10-бап</w:t>
      </w:r>
    </w:p>
    <w:bookmarkStart w:name="z57" w:id="40"/>
    <w:p>
      <w:pPr>
        <w:spacing w:after="0"/>
        <w:ind w:left="0"/>
        <w:jc w:val="both"/>
      </w:pPr>
      <w:r>
        <w:rPr>
          <w:rFonts w:ascii="Times New Roman"/>
          <w:b w:val="false"/>
          <w:i w:val="false"/>
          <w:color w:val="000000"/>
          <w:sz w:val="28"/>
        </w:rPr>
        <w:t>
      Осы Келісімді қолдану немесе түсіндіру кезінде Тараптар арасында туындайтын даулы мәселелер мүдделі Тараптардың консультациялары мен келіссөздері арқылы немесе Тараптар келіскен басқа рәсім арқылы шешіледі.</w:t>
      </w:r>
    </w:p>
    <w:bookmarkEnd w:id="40"/>
    <w:p>
      <w:pPr>
        <w:spacing w:after="0"/>
        <w:ind w:left="0"/>
        <w:jc w:val="both"/>
      </w:pPr>
      <w:r>
        <w:rPr>
          <w:rFonts w:ascii="Times New Roman"/>
          <w:b/>
          <w:i w:val="false"/>
          <w:color w:val="000000"/>
          <w:sz w:val="28"/>
        </w:rPr>
        <w:t>11-бап</w:t>
      </w:r>
    </w:p>
    <w:bookmarkStart w:name="z59" w:id="41"/>
    <w:p>
      <w:pPr>
        <w:spacing w:after="0"/>
        <w:ind w:left="0"/>
        <w:jc w:val="both"/>
      </w:pPr>
      <w:r>
        <w:rPr>
          <w:rFonts w:ascii="Times New Roman"/>
          <w:b w:val="false"/>
          <w:i w:val="false"/>
          <w:color w:val="000000"/>
          <w:sz w:val="28"/>
        </w:rPr>
        <w:t>
      Осы Келісім белгісіз мерзімге жасалады. Тараптардың әрқайсысы шығу күніне дейін 6 айдан кешіктірмей депозитарийге өзінің осындай ниеті туралы жазбаша хабарлама жіберіп және осы Келісімнің қолданылу уақытында туындаған қаржылық және өзге де міндеттемелерді реттей отырып, осы Келісімнен шығуға құқылы.</w:t>
      </w:r>
    </w:p>
    <w:bookmarkEnd w:id="41"/>
    <w:p>
      <w:pPr>
        <w:spacing w:after="0"/>
        <w:ind w:left="0"/>
        <w:jc w:val="both"/>
      </w:pPr>
      <w:r>
        <w:rPr>
          <w:rFonts w:ascii="Times New Roman"/>
          <w:b w:val="false"/>
          <w:i w:val="false"/>
          <w:color w:val="000000"/>
          <w:sz w:val="28"/>
        </w:rPr>
        <w:t>
      ______________ қаласында _____ жылы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