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dcdd" w14:textId="4ced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2025 жылдың наурыз – маусымында және қыркүйек –желтоқсанында мерзімді әскери қызметке кезекті шақыру туралы" Қазақстан Республикасы Президентінің 2025 жылғы 13 ақпандағы № 782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2025 жылғы 20 ақпандағы № 83 қаулысы</w:t>
      </w:r>
    </w:p>
    <w:p>
      <w:pPr>
        <w:spacing w:after="0"/>
        <w:ind w:left="0"/>
        <w:jc w:val="both"/>
      </w:pPr>
      <w:bookmarkStart w:name="z1" w:id="0"/>
      <w:r>
        <w:rPr>
          <w:rFonts w:ascii="Times New Roman"/>
          <w:b w:val="false"/>
          <w:i w:val="false"/>
          <w:color w:val="000000"/>
          <w:sz w:val="28"/>
        </w:rPr>
        <w:t xml:space="preserve">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2025 жылдың наурыз – маусымында және қыркүйек – желтоқсанында мерзімді әскери қызметке кезекті шақыру туралы" Қазақстан Республикасы Президентінің 2025 жылғы 13 ақпандағы № 782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Облыстардың, Астана, Алматы және Шымкент қалаларының әкімдері заңнамада белгіленген тәртіппен:</w:t>
      </w:r>
    </w:p>
    <w:bookmarkEnd w:id="1"/>
    <w:bookmarkStart w:name="z3" w:id="2"/>
    <w:p>
      <w:pPr>
        <w:spacing w:after="0"/>
        <w:ind w:left="0"/>
        <w:jc w:val="both"/>
      </w:pPr>
      <w:r>
        <w:rPr>
          <w:rFonts w:ascii="Times New Roman"/>
          <w:b w:val="false"/>
          <w:i w:val="false"/>
          <w:color w:val="000000"/>
          <w:sz w:val="28"/>
        </w:rPr>
        <w:t>
      1) әскерге шақыру комиссияларының жұмысын және әскерге шақыруды кейінге қалдыруға немесе одан босатылуға құқығы жоқ он сегіз жастан жиырма жеті жасқа дейінгі саны 42098 ер азаматты 2025 жылдың наурыз – маусымында және қыркүйек - желтоқсанында әскерге шақыруды жүргізуді қамтамасыз етуді;</w:t>
      </w:r>
    </w:p>
    <w:bookmarkEnd w:id="2"/>
    <w:bookmarkStart w:name="z4" w:id="3"/>
    <w:p>
      <w:pPr>
        <w:spacing w:after="0"/>
        <w:ind w:left="0"/>
        <w:jc w:val="both"/>
      </w:pPr>
      <w:r>
        <w:rPr>
          <w:rFonts w:ascii="Times New Roman"/>
          <w:b w:val="false"/>
          <w:i w:val="false"/>
          <w:color w:val="000000"/>
          <w:sz w:val="28"/>
        </w:rPr>
        <w:t>
      2) Қазақстан Республикасының заңнамасына сәйкес әскерге шақыру пункттерін медициналық қамтамасыз етуді ұйымдастырсын.</w:t>
      </w:r>
    </w:p>
    <w:bookmarkEnd w:id="3"/>
    <w:bookmarkStart w:name="z5" w:id="4"/>
    <w:p>
      <w:pPr>
        <w:spacing w:after="0"/>
        <w:ind w:left="0"/>
        <w:jc w:val="both"/>
      </w:pPr>
      <w:r>
        <w:rPr>
          <w:rFonts w:ascii="Times New Roman"/>
          <w:b w:val="false"/>
          <w:i w:val="false"/>
          <w:color w:val="000000"/>
          <w:sz w:val="28"/>
        </w:rPr>
        <w:t>
      2. Қазақстан Республикасының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Көлік министрлігі Қазақстан Республикасы Қорғаныс министрлігінің өтінімдері бойынша запасқа шығарылған мерзімді әскери қызметтегі әскери қызметшілерді және Қазақстан Республикасының Қарулы Күштеріне, Қазақстан Республикасының Ішкі істер министрлігіне, Қазақстан Республикасының Төтенше жағдайлар министрлігіне, Қазақстан Республикасының Ұлттық қауіпсіздік комитетіне, Қазақстан Республикасының Мемлекеттік күзет қызметіне әскери қызметке шақырылған азаматтарды тасымалдауды қамтамасыз етсін. </w:t>
      </w:r>
    </w:p>
    <w:bookmarkEnd w:id="5"/>
    <w:bookmarkStart w:name="z7" w:id="6"/>
    <w:p>
      <w:pPr>
        <w:spacing w:after="0"/>
        <w:ind w:left="0"/>
        <w:jc w:val="both"/>
      </w:pPr>
      <w:r>
        <w:rPr>
          <w:rFonts w:ascii="Times New Roman"/>
          <w:b w:val="false"/>
          <w:i w:val="false"/>
          <w:color w:val="000000"/>
          <w:sz w:val="28"/>
        </w:rPr>
        <w:t>
      4. Қазақстан Республикасының Қорғаныс, Ішкі істер, Төтенше жағдайлар министрліктері мерзімді әскери қызметке шақырылған азаматтарды, сондай-ақ запасқа шығарылған мерзімді әскери қызметтегі әскери қызметшілерді тасымалдауға арналған шығыстарды өтеуді республикалық бюджетте осы мақсаттарға көзделген қаржы бөлу шегінде тікелей тасымалдауды жүзеге асыратын ұйымдарға олар ұсынған шоттар бойынша жүргізсін.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