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eac6" w14:textId="44ee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20 ақпандағы № 85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w:t>
      </w:r>
    </w:p>
    <w:bookmarkEnd w:id="2"/>
    <w:bookmarkStart w:name="z4" w:id="3"/>
    <w:p>
      <w:pPr>
        <w:spacing w:after="0"/>
        <w:ind w:left="0"/>
        <w:jc w:val="both"/>
      </w:pPr>
      <w:r>
        <w:rPr>
          <w:rFonts w:ascii="Times New Roman"/>
          <w:b w:val="false"/>
          <w:i w:val="false"/>
          <w:color w:val="000000"/>
          <w:sz w:val="28"/>
        </w:rPr>
        <w:t>
      мынадай мазмұндағы реттік нөмірі 330-1-жолмен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сараптамалар мен зерттеулерден басқа, сот сараптамалары мен зерттеулерін жүргізу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мынадай мазмұндағы реттік нөмірі 401-1-жолмен толықтырылсын: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сараптамалар мен зерттеулерді жүргізу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