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f65b" w14:textId="d83f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"Арнаулы дәрежеде қорғауды талап ететін баспа өнімін берушіні айқындау, сондай-ақ одан сатып алынатын осындай өнімнің тізбесін бекіту туралы" Қазақстан Республикасы Үкіметінің 2024 жылғы 3 қазандағы № 815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5 наурыздағы № 121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"Арнаулы дәрежеде қорғауды талап ететін баспа өнімін берушіні айқындау, сондай-ақ одан сатып алынатын осындай өнімнің тізбесін бекіту туралы" Қазақстан Республикасы Үкіметінің 2024 жылғы 3 қазандағы № 815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 Ұлттық Банкінің Банкнот фабрикасы" шаруашылық жүргізу құқығындағы республикалық мемлекеттік кәсіпорнынан сатып алынатын, арнаулы дәрежеде қорғауды талап ететін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Ұлттық Банкінің Банкнот фабрикасы" шаруашылық жүргізу құқығындағы республикалық мемлекеттік кәсіпорнынан сатып алынатын, арнаулы дәрежеде қорғауды талап ететін баспа өнімінің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билеттің бланкісі.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Әскери талаптардың (әскери тасымалдау құжаттарының) бланкілері.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алуды аяқтамаған азаматтарға берілетін анықтаманың бланкісі.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қағаздардың бланкілері.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Вексельдердің бланкілері.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Визалық жапсырманың бланкісі.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Философия докторы (PhD) дәрежесі берілетін дипломның бланкісі.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"Қауымдастырылған профессор" (доцент) ғылыми атағы берілетін аттестаттың бланкісі.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"Магистр" дәрежесі берілетін жоғары оқу орнынан кейінгі білім туралы дипломның бланкісі.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Бейіні бойынша доктор дәрежесі берілетін дипломның бланкісі.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Дипломға қосымшаның (транскрипт) үш тілдегі бланкілері.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Интернатураны аяқтағаны туралы куәліктің бланкісі.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Кәсіптік даярлығы туралы куәліктің бланкісі.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Техникалық және кәсіптік білім туралы дипломның бланкісі.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Техникалық және кәсіптік білім туралы үздік дипломның бланкісі.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Техникалық және кәсіптік білім туралы дипломға қосымшаның екі тілдегі бланкісі.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Орта білімнен кейінгі білім туралы дипломның бланкісі.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Орта білімнен кейінгі білім туралы үздік дипломның бланкісі.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Орта білімнен кейінгі білім туралы дипломға қосымшаның екі тілдегі бланкісі.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Біліктілік берілетін жоғары білім туралы дипломның бланкісі.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Біліктілік берілетін жоғары білім туралы үздік дипломның бланкісі.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"Бакалавр" дәрежесі берілетін жоғары білім туралы дипломның бланкісі.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"Бакалавр" дәрежесі берілетін жоғары білім туралы үздік дипломның бланкісі.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Резидентураны аяқтағаны туралы куәліктің бланкісі.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білім беру жүйесінің педагогикалық қызметкерлеріне біліктілік санаттарын беру туралы куәліктің бланкісі.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Мұғалімдердің біліктілігін арттыру курсынан өткені туралы сертификаттың бланкісі.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Негізгі орта білім туралы аттестаттың бланкісі.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Негізгі орта білім туралы үздік аттестаттың бланкісі.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Негізгі орта білім туралы аттестатқа қосымшаның бланкісі.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Жалпы орта білім туралы аттестаттың бланкісі.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Жалпы орта білім туралы үздік аттестаттың бланкісі.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Жалпы орта білім туралы "Алтын белгі" аттестатының бланкісі.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Жалпы орта білім туралы аттестатқа қосымшаның бланкісі.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Офицерлік құрамның әскери қызметшілерінің жеке куәлігінің бланкісі.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Профессор ғылыми атағы берілетін аттестаттың бланкісі.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Педагог біліктілігінің сәйкестігін растау және біліктілік беру туралы сертификаттың бланкісі.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Лицензиарлар беретін лицензиялардың бланкілері.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Лицензиарлар беретін лицензияларға қосымшалардың бланкілері.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Чек кітапшаларының бланкілері.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Эмиссиялық бағалы қағаздар шығарылымын мемлекеттік тіркеу туралы куәліктердің бланкілері.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Ішкі нарықта балықтың бекіре түрлерінің уылдырығымен сауда жасауға арналған маркалардың бланкілері.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Бағалау қызметін жүзеге асыруға лицензиясы бар жеке немесе заңды тұлғаны аккредиттеу туралы куәліктердің бланкілері.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 азаматы паспортының бланкісі.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 азаматының жеке куәлігінің бланкісі.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Шетелдіктің Қазақстан Республикасында тұруына ықтиярхаттың бланкісі.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Некені (ерлі-зайыптылықты) бұзу туралы куәліктің бланкісі.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Туу туралы куәліктің бланкісі.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Неке қию (ерлі-зайыпты болу) туралы куәліктің бланкісі.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Қайтыс болуы туралы куәліктің бланкісі.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Мүгедектік туралы анықтаманың бланкісі.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Еңбекке уақытша жарамсыздық парағының бланкісі.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 дипломаттық паспортының бланкісі.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 қызметтік паспортының бланкісі.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Жол жүруге рұқсаттың бланкісі (жолаушылар мен жүктерді халықаралық қатынаста тасымалдауды жүзеге асыратын шетелдік автокөлік құралдарының Қазақстан Республикасының аумағына (аумағынан) кіруі (шығуы), Қазақстан Республикасының аумағы арқылы транзитпен өтуі үшін).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Шетелдік тасымалдаушылардың Қазақстан Республикасының аумағынан (аумағына) үшінші елдерге (үшінші елдерден) тасымалдауды орындауына рұқсаттың бланкісі.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"А" түріндегі рұқсаттың бланкісі (Қытай Халық Республикасының аумағына кіретін автомобильдер үшін).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"В" түріндегі рұқсаттың бланкісі (автобустардың Қазақстан Республикасына (Қазақстан Республикасынан) кіруіне, шығуына).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"С" түріндегі рұқсаттың бланкісі (жүк автокөлігінің Қазақстан Республикасына (Қазақстан Республикасынан) кіруіне, шығуына).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Жүк көлік құралдарын өлшеудің халықаралық сертификатының бланкісі.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Фитосанитариялық сертификаттың бланкісі.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№ 1, 2, 3 нысандардағы ветеринариялық сертификаттың бланкісі.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Машиналар (тракторлар және олардың базасында жасалған өздігінен жүретін шассилер мен механизмдер, монтаждалған арнаулы жабдығы бар тіркемелерді қоса алғанда, олардың тіркемелері, өздігінен жүретін ауылшаруашылық, мелиорациялық және жол-құрылыс машиналары мен механизмдер, жүріп өту мүмкіндігі жоғары арнайы машиналар) кепілін мемлекеттік тіркеу туралы куәліктің бланкісі.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Теңіз кемесінің Қазақстан Республикасының Мемлекеттік Туын көтеріп жүзу құқығы туралы куәліктің бланкісі.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Кемеге меншік құқығы туралы куәліктің бланкісі.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Бербоут-чартер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куәліктің бланкісі.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Кеме билетінің бланкісі.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Кеменің Қазақстан Республикасының Мемлекеттік Туын көтеріп жүзу құқығы туралы уақытша куәліктің бланкісі.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Кеме куәлігінің бланкісі.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Шетелдік кемеге Қазақстан Республикасының Мемлекеттік Туын көтеріп жүзу құқығын уақытша беру туралы куәліктің бланкісі.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Жасалып жатқан кемеге құқықтарды мемлекеттік тіркеу туралы куәліктің бланкісі.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Кеме немесе жасалып жатқан кеме ипотекасын мемлекеттік тіркеу туралы куәліктің бланкісі.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Шағын көлемді кеме ипотекасын мемлекеттік тіркеу туралы куәліктің бланкісі.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Автокөлік құралын кейбір қауіпті жүктерді тасымалдауға жіберу туралы куәліктің бланкісі.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Кәсіптік дипломның бланкісі (ішкі суда жүзетін кемелер үшін).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Ветеринариялық препараттарды, жемшөп пен жемшөп қоспаларын тіркеу куәлігінің бланкісі.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Босқын куәлігінің бланкісі.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Республикасының теңізшісі жеке куәлігінің бланкісі.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Теңізде жүзу кітапшасының бланкісі.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Қайтып оралуға арналған куәліктің бланкісі.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Кәсіптік дипломның бланкісі.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Кәсіптік дипломды растау бланкісі.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Республикасының әл-Фараби атындағы ғылым мен техника саласындағы мемлекеттік сыйлығы лауреаты дипломының бланкісі.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Доктор дәрежесі берілетін жоғары оқу орнынан кейінгі білім туралы дипломның бланкісі.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Азаматтығы жоқ тұлға куәлігінің бланкісі.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Автокөлік құралының параметрлерін өлшеу (салмағын өлшеу) актісінің бланкісі.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Кеме ипотекасын мемлекеттік тіркеу туралы куәлікке қосымша парақтың бланкісі.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Шағын көлемді кеме ипотекасын мемлекеттік тіркеу туралы куәлікке қосымша парақтың бланкісі.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Кеме ипотекасын мемлекеттік тіркеу туралы куәліктің бланкісі.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Кеме экипажының ең аз құрамы туралы куәліктің бланкісі.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Жүргізуші куәлігінің бланкісі.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Көлік құралын тіркеу туралы куәліктің бланкісі.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Тез бұзылатын тамақ өнімдерін халықаралық тасымалдау туралы және осы тасымалға пайдаланылатын арнаулы көлік құралдары туралы келісімге сәйкес берілген куәліктің бланкісі.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Жолаушылар мен багажды автомобильмен тұрақты халықаралық тасымалдауды жүзеге асыруға арналған рұқсаттың бланкісі.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Әскери қызметшілердің қызметтік куәлігінің бланкісі.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Өңделмеген табиғи алмасты сертификаттаудың халықаралық схемасы сертификатының бланкісі (Кимберлий процесінің сертификаты).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