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fea" w14:textId="63f1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наурыздағы № 128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16 наурыздан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 қоспағанда,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