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30b9" w14:textId="9693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12 наурыздағы № 135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броньнан шығару – номенклатура өзгерген кезде, сондай-ақ кәдеге жарату немесе жою, төтенше жағдайлар мен олардың салдарының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4"/>
    <w:bookmarkStart w:name="z12" w:id="5"/>
    <w:p>
      <w:pPr>
        <w:spacing w:after="0"/>
        <w:ind w:left="0"/>
        <w:jc w:val="both"/>
      </w:pPr>
      <w:r>
        <w:rPr>
          <w:rFonts w:ascii="Times New Roman"/>
          <w:b w:val="false"/>
          <w:i w:val="false"/>
          <w:color w:val="000000"/>
          <w:sz w:val="28"/>
        </w:rPr>
        <w:t>
      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"11)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"13) мемлекеттiк материалдық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материалдық резервтен материалдық құндылықтарды шығару;";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"11. Мемлекеттік материалдық резервке жеткізілетін материалдық құндылықтар тіркеу (мемлекеттік тіркеу), сынақтар, сәйкестікті растау, сараптама нысандарында тауардың сапасы мен қауіпсіздігін растайтын сәйкестікті бағалау туралы құжаттар қоса беріліп, бүкiл сақталу мерзiмiнде Қазақстан Республикасының техникалық реттеу саласындағы заңнамасының талаптарына сәйкес болуға, сондай-ақ ұзақ сақтауға әзір болуға тиіс.</w:t>
      </w:r>
    </w:p>
    <w:bookmarkEnd w:id="9"/>
    <w:bookmarkStart w:name="z21" w:id="10"/>
    <w:p>
      <w:pPr>
        <w:spacing w:after="0"/>
        <w:ind w:left="0"/>
        <w:jc w:val="both"/>
      </w:pPr>
      <w:r>
        <w:rPr>
          <w:rFonts w:ascii="Times New Roman"/>
          <w:b w:val="false"/>
          <w:i w:val="false"/>
          <w:color w:val="000000"/>
          <w:sz w:val="28"/>
        </w:rPr>
        <w:t>
      12. Уәкілетті орган мемлекеттік материалдық резервке берілетін және онда сақтауда тұрған материалдық құндылықтарға Қазақстан Республикасы заңнамасының талаптарына сәйкестігі тұрғысынан зерттеулер (сынақтар) жүргізуді ұйымдастырады.";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"30. Заңды тұлғалар сақтау пункттерінің тізбесіне енгізілгеннен кейін мемлекеттік материалдық резервтің материалдық құндылықтарын сақтау және сақтауға байланысты қызметтер көрсету жөнінде шарт (бұдан әрі – сақтау шарты) жасасу кезінде сақтау пункті банк кепілдігін немесе сақтандыру полисін ұсынады.</w:t>
      </w:r>
    </w:p>
    <w:bookmarkEnd w:id="11"/>
    <w:bookmarkStart w:name="z24" w:id="12"/>
    <w:p>
      <w:pPr>
        <w:spacing w:after="0"/>
        <w:ind w:left="0"/>
        <w:jc w:val="both"/>
      </w:pPr>
      <w:r>
        <w:rPr>
          <w:rFonts w:ascii="Times New Roman"/>
          <w:b w:val="false"/>
          <w:i w:val="false"/>
          <w:color w:val="000000"/>
          <w:sz w:val="28"/>
        </w:rPr>
        <w:t>
      Үлгілік сақтау шартын уәкілетті орган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p>
    <w:bookmarkStart w:name="z26" w:id="13"/>
    <w:p>
      <w:pPr>
        <w:spacing w:after="0"/>
        <w:ind w:left="0"/>
        <w:jc w:val="both"/>
      </w:pPr>
      <w:r>
        <w:rPr>
          <w:rFonts w:ascii="Times New Roman"/>
          <w:b w:val="false"/>
          <w:i w:val="false"/>
          <w:color w:val="000000"/>
          <w:sz w:val="28"/>
        </w:rPr>
        <w:t>
      "Жаңарту графигі сақтау шартында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бөлігі мынадай редакцияда жазылсын:</w:t>
      </w:r>
    </w:p>
    <w:bookmarkStart w:name="z28" w:id="14"/>
    <w:p>
      <w:pPr>
        <w:spacing w:after="0"/>
        <w:ind w:left="0"/>
        <w:jc w:val="both"/>
      </w:pPr>
      <w:r>
        <w:rPr>
          <w:rFonts w:ascii="Times New Roman"/>
          <w:b w:val="false"/>
          <w:i w:val="false"/>
          <w:color w:val="000000"/>
          <w:sz w:val="28"/>
        </w:rPr>
        <w:t>
      "Жаңарту шеңберінде жеткізілетін материалдық құндылықтар сақтау шартының талаптарына және осы Қағидалардың 11-тармағының талаптарына сәйкес болуға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"78. Ведомство басқа мемлекеттік органдардың теңгеріміне беру үшін жаңартылатын материалдық құндылықтардың және номенклатура өзгерген кезде броньнан шығарылған материалдық құндылықтардың тізбесін (бұдан әрі – тізбе) өзінің интернет-ресурсында орналастырады және Қазақстан Республикасының орталық мемлекеттік және жергілікті атқарушы органдарына материалдық құндылықтардың өтеусіз берілетіні туралы ақпарат жіберіледі.</w:t>
      </w:r>
    </w:p>
    <w:bookmarkEnd w:id="15"/>
    <w:bookmarkStart w:name="z31" w:id="16"/>
    <w:p>
      <w:pPr>
        <w:spacing w:after="0"/>
        <w:ind w:left="0"/>
        <w:jc w:val="both"/>
      </w:pPr>
      <w:r>
        <w:rPr>
          <w:rFonts w:ascii="Times New Roman"/>
          <w:b w:val="false"/>
          <w:i w:val="false"/>
          <w:color w:val="000000"/>
          <w:sz w:val="28"/>
        </w:rPr>
        <w:t>
      79. Қазақстан Республикасының орталық мемлекеттік және жергілікті атқарушы органдары тізбе ведомствоның интернет-ресурсында орналастырылған күннен бастап 10 (он) жұмыс күнінен аспайтын мерзімде оны қарайды және ведомствоға жаңартылатын мемлекеттік материалдық резервтің материалдық құндылықтарын және номенклатура өзгерген кезде броньнан шығарылған материалдық құндылықтарды қабылдау туралы өтінім береді, онда атауы, саны, өлшем бірлігі, болжамды қабылдау күні туралы мәліметтер қамтылады.</w:t>
      </w:r>
    </w:p>
    <w:bookmarkEnd w:id="16"/>
    <w:bookmarkStart w:name="z32" w:id="17"/>
    <w:p>
      <w:pPr>
        <w:spacing w:after="0"/>
        <w:ind w:left="0"/>
        <w:jc w:val="both"/>
      </w:pPr>
      <w:r>
        <w:rPr>
          <w:rFonts w:ascii="Times New Roman"/>
          <w:b w:val="false"/>
          <w:i w:val="false"/>
          <w:color w:val="000000"/>
          <w:sz w:val="28"/>
        </w:rPr>
        <w:t>
      80. Ведомство өтінім түскен күннен бастап 10 (он) жұмыс күнінен аспайтын мерзімде мемлекеттік органдардың өтінімдерін қарайды және келіседі не себептерін көрсетіп, келісуден бас тартады.</w:t>
      </w:r>
    </w:p>
    <w:bookmarkEnd w:id="17"/>
    <w:bookmarkStart w:name="z33" w:id="18"/>
    <w:p>
      <w:pPr>
        <w:spacing w:after="0"/>
        <w:ind w:left="0"/>
        <w:jc w:val="both"/>
      </w:pPr>
      <w:r>
        <w:rPr>
          <w:rFonts w:ascii="Times New Roman"/>
          <w:b w:val="false"/>
          <w:i w:val="false"/>
          <w:color w:val="000000"/>
          <w:sz w:val="28"/>
        </w:rPr>
        <w:t>
      Ведомство мемлекеттік материалдық резервтің жаңартылатын материалдық құндылықтарын және номенклатура өзгерген кезде броньнан шығарылған материалдық құндылықтарды алушы мемлекеттік органдардың өтінімдерін келіскен жағдайда өтінімдерді тиісті шешім қабылдау үшін мемлекеттік мүлікті басқару жөніндегі уәкілетті органға жібереді.</w:t>
      </w:r>
    </w:p>
    <w:bookmarkEnd w:id="18"/>
    <w:bookmarkStart w:name="z34" w:id="19"/>
    <w:p>
      <w:pPr>
        <w:spacing w:after="0"/>
        <w:ind w:left="0"/>
        <w:jc w:val="both"/>
      </w:pPr>
      <w:r>
        <w:rPr>
          <w:rFonts w:ascii="Times New Roman"/>
          <w:b w:val="false"/>
          <w:i w:val="false"/>
          <w:color w:val="000000"/>
          <w:sz w:val="28"/>
        </w:rPr>
        <w:t>
      Көлік шығыстары, оның ішінде материалдық құндылықтарды тиеу-түсіруге байланысты шығыстар алушы мемлекеттік органның есебінен жүзеге асырылады.".</w:t>
      </w:r>
    </w:p>
    <w:bookmarkEnd w:id="19"/>
    <w:bookmarkStart w:name="z35" w:id="2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