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ccef" w14:textId="b91c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2025 жылғы 20 наурыздағы № 166 қаулысы.</w:t>
      </w:r>
    </w:p>
    <w:p>
      <w:pPr>
        <w:spacing w:after="0"/>
        <w:ind w:left="0"/>
        <w:jc w:val="both"/>
      </w:pPr>
      <w:bookmarkStart w:name="z0"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Экология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кәсіпорнының (бұдан әрі – кәсіпорын) орман қоры жерлері санатынан жалпы ауданы 15,2 гектар жер учаскелері су қоры жерлері санатына ауыстырылсын.</w:t>
      </w:r>
    </w:p>
    <w:bookmarkEnd w:id="1"/>
    <w:bookmarkStart w:name="z2" w:id="2"/>
    <w:p>
      <w:pPr>
        <w:spacing w:after="0"/>
        <w:ind w:left="0"/>
        <w:jc w:val="both"/>
      </w:pPr>
      <w:r>
        <w:rPr>
          <w:rFonts w:ascii="Times New Roman"/>
          <w:b w:val="false"/>
          <w:i w:val="false"/>
          <w:color w:val="000000"/>
          <w:sz w:val="28"/>
        </w:rPr>
        <w:t>
      2. Ақмола облысының әкімі Қазақстан Республикасының заңнамасында белгіленген тәртіппен осы қаулының 1-тармағында көрсетілген жер учаскелерінің су шаруашылығы құрылысжайларын салу үшін "Қазақстан Республикасы Су ресурстары және ирригация министрлігінің Су шаруашылығы комитеті" республикалық мемлекеттік мекемесіне (бұдан әрі – Комитет) берілуін қамтамасыз етсін.</w:t>
      </w:r>
    </w:p>
    <w:bookmarkEnd w:id="2"/>
    <w:bookmarkStart w:name="z3"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шығындары мен залалдарын республикалық бюджет кірісіне өтесін, екпелер кесілген жағдайда алынған сүректі кәсіпорынның теңгеріміне бере отырып, алаңды тазарту жөніндегі шараларды қабылдасын.</w:t>
      </w:r>
    </w:p>
    <w:bookmarkEnd w:id="3"/>
    <w:bookmarkStart w:name="z4"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20 наурыздағы</w:t>
            </w:r>
            <w:r>
              <w:br/>
            </w:r>
            <w:r>
              <w:rPr>
                <w:rFonts w:ascii="Times New Roman"/>
                <w:b w:val="false"/>
                <w:i w:val="false"/>
                <w:color w:val="000000"/>
                <w:sz w:val="20"/>
              </w:rPr>
              <w:t>№ 166 қаулысына</w:t>
            </w:r>
            <w:r>
              <w:br/>
            </w:r>
            <w:r>
              <w:rPr>
                <w:rFonts w:ascii="Times New Roman"/>
                <w:b w:val="false"/>
                <w:i w:val="false"/>
                <w:color w:val="000000"/>
                <w:sz w:val="20"/>
              </w:rPr>
              <w:t>қосымша</w:t>
            </w:r>
          </w:p>
        </w:tc>
      </w:tr>
    </w:tbl>
    <w:bookmarkStart w:name="z6" w:id="5"/>
    <w:p>
      <w:pPr>
        <w:spacing w:after="0"/>
        <w:ind w:left="0"/>
        <w:jc w:val="left"/>
      </w:pPr>
      <w:r>
        <w:rPr>
          <w:rFonts w:ascii="Times New Roman"/>
          <w:b/>
          <w:i w:val="false"/>
          <w:color w:val="000000"/>
        </w:rPr>
        <w:t xml:space="preserve"> Орман қоры жерлері санатынан су қоры жерлері санатына ауыстырылатын жер учаскелерінің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пайдаланушының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 Орман шаруашылығы және жануарлар дүниесі комитетінің "Жасыл аймақ" шаруашылық жүргізу құқығындағы республикалық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