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cf1a0" w14:textId="d4cf1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 кепілдік берген мемлекеттік емес қарыз қаражаты есебінен қаржыландыру ұсынылатын жобалардың 2025 жылға арналған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14 сәуірдегі № 237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141-бабының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мемлекет кепілдік берген мемлекеттік емес қарыз қаражаты есебінен қаржыландыру ұсынылатын жобалардың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 және ресми жариялануға тиіс.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14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237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 кепілдік берген мемлекеттік емес қарыз қаражаты есебінен қаржыландыру ұсынылатын жобалардың 2025 жылға арналған  тізбесі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Р/с 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Жобаның жалпы құны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Іске асыру кезеңі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Мемлекеттік кепілдіктің мөлшері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Қарыз алушы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Әлеуетті қарыз беруші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(5 су шаруашылығы құрылысжайын салу және реконструкциялау)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88825175000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78166154000 теңгеге дейін 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"Климатқа төзімді су ресурстарын дамыту жобасы, 1-саты" 1-транш (ирригациялық желілерді қалпына келтіру, жаңғырту және салу)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138568866000 теңге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– 2045 жылдар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121940602000 теңгеге дейін (қарыз валютасына баламалы)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"Қазсушар" шаруашылық жүргізу құқығындағы республикалық мемлекеттік кәсіпорны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Ислам Даму Банкі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