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720d" w14:textId="c057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2025 жылғы 16 сәуірдегі № 246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Мәдениет және ақпарат министрлігінің кейбір мәселелері туралы" Қазақстан Республикасы Үкіметінің 2023 жылғы 4 қазандағы № 866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Мәдениет және ақпарат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Республикасының Мәдениет және ақпарат министрлігі (бұдан әрі – Министрлік) мәдениет, тарихи-мәдени мұра объектілерін қорғау және пайдалану, кинематография, мемлекеттік рәміздер, архив ісі және басқаруды құжаттамалық қамтамасыз ету, электрондық құжат айналымы және электрондық архивтер, ономастика, креативті индустриялар және шығармашылық қызмет нәтижелерін коммерцияландыру, ақпарат, масс-медиа, қоғамдық кеңестердің қызметі, мемлекет пен азаматтық қоғамның өзара іс-қимылы, діни қызмет, мемлекеттік жастар және отбасы саясаты, қоғамдық сананы жаңғырту, қайырымдылық, волонтерлік қызмет, медиация, ішкі саяси тұрақтылықты қамтамасыз ету, конфессияаралық және этносаралық келісім, ақпаратқа қол жеткізу, онлайн-платформалар және онлайн-жарнама салаларындағы басшылықты жүзеге асыратын Қазақстан Республикасының мемлекеттік органы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"9) Министрліктің құзыретіне жатқызылған қызмет салаларында салааралық үйлестіруді, сондай-ақ Қазақстан Республикасының заңнамасында көзделген шектерде мемлекеттік реттеуді жүзеге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"58) Министрлік реттейтін салаларда жергілікті атқарушы органдардың қызметін үйлестіруді және оған әдiстемелiк басшылық жасауды жүзеге асыру;";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тармақша</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"84) волонтерлік қызметті есепке алу тізілімін жүргізу жөніндегі қағидаларды әзірлеу және бекіту;";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тармақша</w:t>
      </w:r>
      <w:r>
        <w:rPr>
          <w:rFonts w:ascii="Times New Roman"/>
          <w:b w:val="false"/>
          <w:i w:val="false"/>
          <w:color w:val="000000"/>
          <w:sz w:val="28"/>
        </w:rPr>
        <w:t xml:space="preserve"> мынадай редакцияда жазылсын:</w:t>
      </w:r>
    </w:p>
    <w:bookmarkStart w:name="z18" w:id="7"/>
    <w:p>
      <w:pPr>
        <w:spacing w:after="0"/>
        <w:ind w:left="0"/>
        <w:jc w:val="both"/>
      </w:pPr>
      <w:r>
        <w:rPr>
          <w:rFonts w:ascii="Times New Roman"/>
          <w:b w:val="false"/>
          <w:i w:val="false"/>
          <w:color w:val="000000"/>
          <w:sz w:val="28"/>
        </w:rPr>
        <w:t>
      "168) масс-медиа саласындағы уәкілетті органның нұсқамасы бойынша интернет-ресурстарға, шетелдік онлайн-платформаларға және лездік хабар алмасу сервистеріне қолжетімділікті шектеу туралы қағидаларды әзірлеу және бекіту;";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231) тармақша</w:t>
      </w:r>
      <w:r>
        <w:rPr>
          <w:rFonts w:ascii="Times New Roman"/>
          <w:b w:val="false"/>
          <w:i w:val="false"/>
          <w:color w:val="000000"/>
          <w:sz w:val="28"/>
        </w:rPr>
        <w:t xml:space="preserve"> мынадай редакцияда жазылсын:</w:t>
      </w:r>
    </w:p>
    <w:bookmarkStart w:name="z21" w:id="8"/>
    <w:p>
      <w:pPr>
        <w:spacing w:after="0"/>
        <w:ind w:left="0"/>
        <w:jc w:val="both"/>
      </w:pPr>
      <w:r>
        <w:rPr>
          <w:rFonts w:ascii="Times New Roman"/>
          <w:b w:val="false"/>
          <w:i w:val="false"/>
          <w:color w:val="000000"/>
          <w:sz w:val="28"/>
        </w:rPr>
        <w:t>
      "231) мемлекеттік органдардың мемлекеттік әлеуметтік тапсырысты қалыптастыру, оның іске асырылу мониторингі және нәтижелерін бағалау, мемлекеттік гранттар ұсыну және стратегиялық әріптестікті іске асыруға арналған мемлекеттік тапсырысты жүзеге асыру жөніндегі қызметін үйлестіруді жүзеге асыру;";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256) тармақша</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"256) "Қазақстан жастары" ұлттық баяндамасын дайындау жөніндегі жұмысты ұйымдастыру және үйлестіру;";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323) тармақша</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"323) мемлекеттік мәдениет ұйымдарына, жекелеген кәсіби көркем және шығармашылық ұжымдарға "Академиялық" мәртебе берудің тәртібі мен шарттарын айқындау;";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380) тармақша</w:t>
      </w:r>
      <w:r>
        <w:rPr>
          <w:rFonts w:ascii="Times New Roman"/>
          <w:b w:val="false"/>
          <w:i w:val="false"/>
          <w:color w:val="000000"/>
          <w:sz w:val="28"/>
        </w:rPr>
        <w:t xml:space="preserve"> мынадай редакцияда жазылсын:</w:t>
      </w:r>
    </w:p>
    <w:bookmarkStart w:name="z28" w:id="11"/>
    <w:p>
      <w:pPr>
        <w:spacing w:after="0"/>
        <w:ind w:left="0"/>
        <w:jc w:val="both"/>
      </w:pPr>
      <w:r>
        <w:rPr>
          <w:rFonts w:ascii="Times New Roman"/>
          <w:b w:val="false"/>
          <w:i w:val="false"/>
          <w:color w:val="000000"/>
          <w:sz w:val="28"/>
        </w:rPr>
        <w:t>
      "380) өз құзыреті шегінде республика (ауылдық, кенттік, аудандық, қалалық, облыстық, республикалық) мәдениет ұйымдарының қызметін үйлестіру, мәдениет мәселелері бойынша шығармашылық одақтармен және басқа да ұйымдармен өзара іс-қимылды жүзеге асыру;";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387) тармақша</w:t>
      </w:r>
      <w:r>
        <w:rPr>
          <w:rFonts w:ascii="Times New Roman"/>
          <w:b w:val="false"/>
          <w:i w:val="false"/>
          <w:color w:val="000000"/>
          <w:sz w:val="28"/>
        </w:rPr>
        <w:t xml:space="preserve"> мынадай редакцияда жазылсын:</w:t>
      </w:r>
    </w:p>
    <w:bookmarkStart w:name="z30" w:id="12"/>
    <w:p>
      <w:pPr>
        <w:spacing w:after="0"/>
        <w:ind w:left="0"/>
        <w:jc w:val="both"/>
      </w:pPr>
      <w:r>
        <w:rPr>
          <w:rFonts w:ascii="Times New Roman"/>
          <w:b w:val="false"/>
          <w:i w:val="false"/>
          <w:color w:val="000000"/>
          <w:sz w:val="28"/>
        </w:rPr>
        <w:t>
      "387) тауар белгілерін, қызмет көрсету белгілерін, географиялық нұсқамалар мен тауарлар шығарылған жерлердiң атауларын қорғау саласындағы уәкiлеттi мемлекеттiк органның сұрау салуына сәйкес Қазақстан Республикасының тарихы мен мәдениетiнiң игiлiгi болып табылатын белгiленімдерді тауар белгісі, қызмет көрсету белгісі, географиялық нұсқамалар мен тауарлар шығарылған жерлердiң атаулары ретінде пайдалану үшін келiсу не келiсуден бас тарту;";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424) тармақша</w:t>
      </w:r>
      <w:r>
        <w:rPr>
          <w:rFonts w:ascii="Times New Roman"/>
          <w:b w:val="false"/>
          <w:i w:val="false"/>
          <w:color w:val="000000"/>
          <w:sz w:val="28"/>
        </w:rPr>
        <w:t xml:space="preserve"> мынадай редакцияда жазылсын:</w:t>
      </w:r>
    </w:p>
    <w:bookmarkStart w:name="z32" w:id="13"/>
    <w:p>
      <w:pPr>
        <w:spacing w:after="0"/>
        <w:ind w:left="0"/>
        <w:jc w:val="both"/>
      </w:pPr>
      <w:r>
        <w:rPr>
          <w:rFonts w:ascii="Times New Roman"/>
          <w:b w:val="false"/>
          <w:i w:val="false"/>
          <w:color w:val="000000"/>
          <w:sz w:val="28"/>
        </w:rPr>
        <w:t>
      "424)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446) тармақша</w:t>
      </w:r>
      <w:r>
        <w:rPr>
          <w:rFonts w:ascii="Times New Roman"/>
          <w:b w:val="false"/>
          <w:i w:val="false"/>
          <w:color w:val="000000"/>
          <w:sz w:val="28"/>
        </w:rPr>
        <w:t xml:space="preserve"> мынадай редакцияда жазылсын:</w:t>
      </w:r>
    </w:p>
    <w:bookmarkStart w:name="z34" w:id="14"/>
    <w:p>
      <w:pPr>
        <w:spacing w:after="0"/>
        <w:ind w:left="0"/>
        <w:jc w:val="both"/>
      </w:pPr>
      <w:r>
        <w:rPr>
          <w:rFonts w:ascii="Times New Roman"/>
          <w:b w:val="false"/>
          <w:i w:val="false"/>
          <w:color w:val="000000"/>
          <w:sz w:val="28"/>
        </w:rPr>
        <w:t>
      "446) кинематография саласындағы халықаралық байланыстарды дамыту, кинематографиялық қызмет субъектілерінің халықаралық комиссияларға, кинофестивальдарға, конференцияларға және кинематография саласындағы өзге де іс-шараларға қатысуын ұйымдастыру;";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457) тармақша</w:t>
      </w:r>
      <w:r>
        <w:rPr>
          <w:rFonts w:ascii="Times New Roman"/>
          <w:b w:val="false"/>
          <w:i w:val="false"/>
          <w:color w:val="000000"/>
          <w:sz w:val="28"/>
        </w:rPr>
        <w:t xml:space="preserve"> мынадай редакцияда жазылсын:</w:t>
      </w:r>
    </w:p>
    <w:bookmarkStart w:name="z36" w:id="15"/>
    <w:p>
      <w:pPr>
        <w:spacing w:after="0"/>
        <w:ind w:left="0"/>
        <w:jc w:val="both"/>
      </w:pPr>
      <w:r>
        <w:rPr>
          <w:rFonts w:ascii="Times New Roman"/>
          <w:b w:val="false"/>
          <w:i w:val="false"/>
          <w:color w:val="000000"/>
          <w:sz w:val="28"/>
        </w:rPr>
        <w:t>
      "457) Ұлттық архив қорының құжаттарын орталықтандырылған мемлекеттік есепке алу қағидаларын бекіту;";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 тармақша</w:t>
      </w:r>
      <w:r>
        <w:rPr>
          <w:rFonts w:ascii="Times New Roman"/>
          <w:b w:val="false"/>
          <w:i w:val="false"/>
          <w:color w:val="000000"/>
          <w:sz w:val="28"/>
        </w:rPr>
        <w:t xml:space="preserve"> мынадай редакцияда жазылсын:</w:t>
      </w:r>
    </w:p>
    <w:bookmarkStart w:name="z38" w:id="16"/>
    <w:p>
      <w:pPr>
        <w:spacing w:after="0"/>
        <w:ind w:left="0"/>
        <w:jc w:val="both"/>
      </w:pPr>
      <w:r>
        <w:rPr>
          <w:rFonts w:ascii="Times New Roman"/>
          <w:b w:val="false"/>
          <w:i w:val="false"/>
          <w:color w:val="000000"/>
          <w:sz w:val="28"/>
        </w:rPr>
        <w:t>
      "460) Орталық сараптау-тексеру комиссиясы мен орталық мемлекеттік және арнаулы мемлекеттік архивтердің сараптау-тексеру комиссиялары туралы ережелерді бекіту;";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және </w:t>
      </w:r>
      <w:r>
        <w:rPr>
          <w:rFonts w:ascii="Times New Roman"/>
          <w:b w:val="false"/>
          <w:i w:val="false"/>
          <w:color w:val="000000"/>
          <w:sz w:val="28"/>
        </w:rPr>
        <w:t>495) тармақшалар</w:t>
      </w:r>
      <w:r>
        <w:rPr>
          <w:rFonts w:ascii="Times New Roman"/>
          <w:b w:val="false"/>
          <w:i w:val="false"/>
          <w:color w:val="000000"/>
          <w:sz w:val="28"/>
        </w:rPr>
        <w:t xml:space="preserve"> алып тасталсын;</w:t>
      </w:r>
    </w:p>
    <w:bookmarkStart w:name="z40" w:id="17"/>
    <w:p>
      <w:pPr>
        <w:spacing w:after="0"/>
        <w:ind w:left="0"/>
        <w:jc w:val="both"/>
      </w:pPr>
      <w:r>
        <w:rPr>
          <w:rFonts w:ascii="Times New Roman"/>
          <w:b w:val="false"/>
          <w:i w:val="false"/>
          <w:color w:val="000000"/>
          <w:sz w:val="28"/>
        </w:rPr>
        <w:t>
      мынадай мазмұндағы 496-31), 496-32), 496-33), 496-34), 496-35), 496-36), 496-37), 496-38) және 496-39) тармақшалармен толықтырылсын:</w:t>
      </w:r>
    </w:p>
    <w:bookmarkEnd w:id="17"/>
    <w:bookmarkStart w:name="z41" w:id="18"/>
    <w:p>
      <w:pPr>
        <w:spacing w:after="0"/>
        <w:ind w:left="0"/>
        <w:jc w:val="both"/>
      </w:pPr>
      <w:r>
        <w:rPr>
          <w:rFonts w:ascii="Times New Roman"/>
          <w:b w:val="false"/>
          <w:i w:val="false"/>
          <w:color w:val="000000"/>
          <w:sz w:val="28"/>
        </w:rPr>
        <w:t>
      "496-31) креативті индустрияға мемлекеттік қолдау көрсету және оны ынталандыру қағидаларын әзірлеу және бекіту;</w:t>
      </w:r>
    </w:p>
    <w:bookmarkEnd w:id="18"/>
    <w:bookmarkStart w:name="z42" w:id="19"/>
    <w:p>
      <w:pPr>
        <w:spacing w:after="0"/>
        <w:ind w:left="0"/>
        <w:jc w:val="both"/>
      </w:pPr>
      <w:r>
        <w:rPr>
          <w:rFonts w:ascii="Times New Roman"/>
          <w:b w:val="false"/>
          <w:i w:val="false"/>
          <w:color w:val="000000"/>
          <w:sz w:val="28"/>
        </w:rPr>
        <w:t>
      496-32) Қазақстан аумағындағы археологиялық жұмыстардың нәтижесінде Қазақстан Республикасының және басқа мемлекеттердің жеке және заңды тұлғалары тапқан барлық материалдар мен олжаларды Қазақстан Республикасының мемлекеттік музейлеріне беру қағидаларын әзірлеу және бекіту;</w:t>
      </w:r>
    </w:p>
    <w:bookmarkEnd w:id="19"/>
    <w:bookmarkStart w:name="z43" w:id="20"/>
    <w:p>
      <w:pPr>
        <w:spacing w:after="0"/>
        <w:ind w:left="0"/>
        <w:jc w:val="both"/>
      </w:pPr>
      <w:r>
        <w:rPr>
          <w:rFonts w:ascii="Times New Roman"/>
          <w:b w:val="false"/>
          <w:i w:val="false"/>
          <w:color w:val="000000"/>
          <w:sz w:val="28"/>
        </w:rPr>
        <w:t>
      496-33) Министрліктің құзыретіне жатқызылған қызмет салаларында техникалық (ғылыми) тұрғыдан негізделген, еңбек жөніндегі бірыңғай салааралық немесе салааралық үлгілік немесе үлгілік нормалар мен нормативтерді әзірлеу және бекіту;</w:t>
      </w:r>
    </w:p>
    <w:bookmarkEnd w:id="20"/>
    <w:bookmarkStart w:name="z44" w:id="21"/>
    <w:p>
      <w:pPr>
        <w:spacing w:after="0"/>
        <w:ind w:left="0"/>
        <w:jc w:val="both"/>
      </w:pPr>
      <w:r>
        <w:rPr>
          <w:rFonts w:ascii="Times New Roman"/>
          <w:b w:val="false"/>
          <w:i w:val="false"/>
          <w:color w:val="000000"/>
          <w:sz w:val="28"/>
        </w:rPr>
        <w:t>
      496-34) еңбек жөніндегі уәкілетті мемлекеттік органмен келісу бойынша өзі белгілеген тәртіппен Министрліктің құзыретіне жатқызылған қызмет салаларында ұйымдардың еңбек жөніндегі үлгілік нормалары мен нормативтерін бекіту;</w:t>
      </w:r>
    </w:p>
    <w:bookmarkEnd w:id="21"/>
    <w:bookmarkStart w:name="z45" w:id="22"/>
    <w:p>
      <w:pPr>
        <w:spacing w:after="0"/>
        <w:ind w:left="0"/>
        <w:jc w:val="both"/>
      </w:pPr>
      <w:r>
        <w:rPr>
          <w:rFonts w:ascii="Times New Roman"/>
          <w:b w:val="false"/>
          <w:i w:val="false"/>
          <w:color w:val="000000"/>
          <w:sz w:val="28"/>
        </w:rPr>
        <w:t>
      496-35) мемлекеттік органдардың интернет-ресурстарын ақпаратпен толықтыру қағидаларын және олардың мазмұнына қойылатын талаптарды бекіту;</w:t>
      </w:r>
    </w:p>
    <w:bookmarkEnd w:id="22"/>
    <w:bookmarkStart w:name="z46" w:id="23"/>
    <w:p>
      <w:pPr>
        <w:spacing w:after="0"/>
        <w:ind w:left="0"/>
        <w:jc w:val="both"/>
      </w:pPr>
      <w:r>
        <w:rPr>
          <w:rFonts w:ascii="Times New Roman"/>
          <w:b w:val="false"/>
          <w:i w:val="false"/>
          <w:color w:val="000000"/>
          <w:sz w:val="28"/>
        </w:rPr>
        <w:t>
      496-36) ақпаратқа қол жеткізу саласындағы мемлекеттік бақылауды жүзеге асыру;</w:t>
      </w:r>
    </w:p>
    <w:bookmarkEnd w:id="23"/>
    <w:bookmarkStart w:name="z47" w:id="24"/>
    <w:p>
      <w:pPr>
        <w:spacing w:after="0"/>
        <w:ind w:left="0"/>
        <w:jc w:val="both"/>
      </w:pPr>
      <w:r>
        <w:rPr>
          <w:rFonts w:ascii="Times New Roman"/>
          <w:b w:val="false"/>
          <w:i w:val="false"/>
          <w:color w:val="000000"/>
          <w:sz w:val="28"/>
        </w:rPr>
        <w:t>
      496-37) археологиялық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қалыптастыру және бекіту;</w:t>
      </w:r>
    </w:p>
    <w:bookmarkEnd w:id="24"/>
    <w:bookmarkStart w:name="z48" w:id="25"/>
    <w:p>
      <w:pPr>
        <w:spacing w:after="0"/>
        <w:ind w:left="0"/>
        <w:jc w:val="both"/>
      </w:pPr>
      <w:r>
        <w:rPr>
          <w:rFonts w:ascii="Times New Roman"/>
          <w:b w:val="false"/>
          <w:i w:val="false"/>
          <w:color w:val="000000"/>
          <w:sz w:val="28"/>
        </w:rPr>
        <w:t>
      496-38) Қазақстан Республикасының шетелдегі мәдениет орталықтарын қаржыландыру қағидаларын әзірлеу;</w:t>
      </w:r>
    </w:p>
    <w:bookmarkEnd w:id="25"/>
    <w:bookmarkStart w:name="z49" w:id="26"/>
    <w:p>
      <w:pPr>
        <w:spacing w:after="0"/>
        <w:ind w:left="0"/>
        <w:jc w:val="both"/>
      </w:pPr>
      <w:r>
        <w:rPr>
          <w:rFonts w:ascii="Times New Roman"/>
          <w:b w:val="false"/>
          <w:i w:val="false"/>
          <w:color w:val="000000"/>
          <w:sz w:val="28"/>
        </w:rPr>
        <w:t>
      496-39) Түркістан қаласының археология ескерткіштерінің резерватын құру және оларды күтіп-ұстауға жағдай жасау қағидаларын әзірлеу және бекіту;".</w:t>
      </w:r>
    </w:p>
    <w:bookmarkEnd w:id="26"/>
    <w:bookmarkStart w:name="z50" w:id="2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