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b23cb" w14:textId="42b23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"Ұлттық алдын алу тетігінің қатысушыларынан құралатын топтардың алдын ала бару қағидаларын бекіту туралы" 2014 жылғы 26 наурыздағы № 266 және "Ұлттық алдын алу тетігі қатысушыларының алдын ала бару жөніндегі шығыстарын өтеу қағидаларын бекіту туралы" Қазақстан Республикасы Үкіметінің 2014 жылғы 2 сәуірдегі № 301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2025 жылғы 13 мамырдағы № 332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1) "Ұлттық алдын алу тетігінің қатысушыларынан құралатын топтардың алдын ала бару қағидаларын бекіту туралы" Қазақстан Республикасы Үкіметінің 2014 жылғы 26 наурыздағы № 266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Ұлттық алдын алу тетігінің қатысушыларынан құралатын топтардың алдын ала бару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xml:space="preserve">
      "1. Осы Ұлттық алдын алу тетігінің қатысушыларынан құралатын топтардың алдын ала бару қағидалары (бұдан әрі – Қағидалар) Қазақстан Республикасы Қылмыстық-атқару кодексінің </w:t>
      </w:r>
      <w:r>
        <w:rPr>
          <w:rFonts w:ascii="Times New Roman"/>
          <w:b w:val="false"/>
          <w:i w:val="false"/>
          <w:color w:val="000000"/>
          <w:sz w:val="28"/>
        </w:rPr>
        <w:t>46-бабына</w:t>
      </w: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w:t>
      </w:r>
      <w:r>
        <w:rPr>
          <w:rFonts w:ascii="Times New Roman"/>
          <w:b w:val="false"/>
          <w:i w:val="false"/>
          <w:color w:val="000000"/>
          <w:sz w:val="28"/>
        </w:rPr>
        <w:t>191-бабына</w:t>
      </w:r>
      <w:r>
        <w:rPr>
          <w:rFonts w:ascii="Times New Roman"/>
          <w:b w:val="false"/>
          <w:i w:val="false"/>
          <w:color w:val="000000"/>
          <w:sz w:val="28"/>
        </w:rPr>
        <w:t xml:space="preserve">, "Адамдарды қоғамнан уақытша оқшаулауды қамтамасыз ететін арнаулы мекемелерде, арнаулы үй-жайларда ұстау тәртібі мен шарттары туралы" Қазақстан Республикасы Заңының </w:t>
      </w:r>
      <w:r>
        <w:rPr>
          <w:rFonts w:ascii="Times New Roman"/>
          <w:b w:val="false"/>
          <w:i w:val="false"/>
          <w:color w:val="000000"/>
          <w:sz w:val="28"/>
        </w:rPr>
        <w:t>46-17-бабына</w:t>
      </w:r>
      <w:r>
        <w:rPr>
          <w:rFonts w:ascii="Times New Roman"/>
          <w:b w:val="false"/>
          <w:i w:val="false"/>
          <w:color w:val="000000"/>
          <w:sz w:val="28"/>
        </w:rPr>
        <w:t xml:space="preserve">, "Қазақстан Республикасындағы баланың құқықтары туралы" Қазақстан Республикасы Заңының </w:t>
      </w:r>
      <w:r>
        <w:rPr>
          <w:rFonts w:ascii="Times New Roman"/>
          <w:b w:val="false"/>
          <w:i w:val="false"/>
          <w:color w:val="000000"/>
          <w:sz w:val="28"/>
        </w:rPr>
        <w:t>47-8-бабына</w:t>
      </w:r>
      <w:r>
        <w:rPr>
          <w:rFonts w:ascii="Times New Roman"/>
          <w:b w:val="false"/>
          <w:i w:val="false"/>
          <w:color w:val="000000"/>
          <w:sz w:val="28"/>
        </w:rPr>
        <w:t xml:space="preserve">,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 Заңының </w:t>
      </w:r>
      <w:r>
        <w:rPr>
          <w:rFonts w:ascii="Times New Roman"/>
          <w:b w:val="false"/>
          <w:i w:val="false"/>
          <w:color w:val="000000"/>
          <w:sz w:val="28"/>
        </w:rPr>
        <w:t>33-бабына</w:t>
      </w:r>
      <w:r>
        <w:rPr>
          <w:rFonts w:ascii="Times New Roman"/>
          <w:b w:val="false"/>
          <w:i w:val="false"/>
          <w:color w:val="000000"/>
          <w:sz w:val="28"/>
        </w:rPr>
        <w:t xml:space="preserve">, Қазақстан Республикасы Әлеуметтік кодексінің </w:t>
      </w:r>
      <w:r>
        <w:rPr>
          <w:rFonts w:ascii="Times New Roman"/>
          <w:b w:val="false"/>
          <w:i w:val="false"/>
          <w:color w:val="000000"/>
          <w:sz w:val="28"/>
        </w:rPr>
        <w:t>150-бабына</w:t>
      </w:r>
      <w:r>
        <w:rPr>
          <w:rFonts w:ascii="Times New Roman"/>
          <w:b w:val="false"/>
          <w:i w:val="false"/>
          <w:color w:val="000000"/>
          <w:sz w:val="28"/>
        </w:rPr>
        <w:t xml:space="preserve"> сәйкес әзірленді.";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"17. Топтар алдын ала баруды жүргізген кезде ұлттық алдын алу тетігіне қатысушы:</w:t>
      </w:r>
    </w:p>
    <w:bookmarkEnd w:id="5"/>
    <w:bookmarkStart w:name="z13" w:id="6"/>
    <w:p>
      <w:pPr>
        <w:spacing w:after="0"/>
        <w:ind w:left="0"/>
        <w:jc w:val="both"/>
      </w:pPr>
      <w:r>
        <w:rPr>
          <w:rFonts w:ascii="Times New Roman"/>
          <w:b w:val="false"/>
          <w:i w:val="false"/>
          <w:color w:val="000000"/>
          <w:sz w:val="28"/>
        </w:rPr>
        <w:t>
      1) алдын ала баратын мекемелер мен ұйымдарды кедергісіз таңдап, оларға баруға;</w:t>
      </w:r>
    </w:p>
    <w:bookmarkEnd w:id="6"/>
    <w:bookmarkStart w:name="z14" w:id="7"/>
    <w:p>
      <w:pPr>
        <w:spacing w:after="0"/>
        <w:ind w:left="0"/>
        <w:jc w:val="both"/>
      </w:pPr>
      <w:r>
        <w:rPr>
          <w:rFonts w:ascii="Times New Roman"/>
          <w:b w:val="false"/>
          <w:i w:val="false"/>
          <w:color w:val="000000"/>
          <w:sz w:val="28"/>
        </w:rPr>
        <w:t>
      2) алдын ала баратын мекемелер мен ұйымдарда ұсталатын адамдармен және (немесе) олардың заңды өкілдерімен куәларсыз әңгімелесуге;</w:t>
      </w:r>
    </w:p>
    <w:bookmarkEnd w:id="7"/>
    <w:bookmarkStart w:name="z15" w:id="8"/>
    <w:p>
      <w:pPr>
        <w:spacing w:after="0"/>
        <w:ind w:left="0"/>
        <w:jc w:val="both"/>
      </w:pPr>
      <w:r>
        <w:rPr>
          <w:rFonts w:ascii="Times New Roman"/>
          <w:b w:val="false"/>
          <w:i w:val="false"/>
          <w:color w:val="000000"/>
          <w:sz w:val="28"/>
        </w:rPr>
        <w:t>
      3) азаптаулардың және қатыгез, адамгершілікке жатпайтын немесе ар-намысты қорлайтын басқа да әрекеттер мен жазалау түрлерінің қолданылуы туралы хабарлар мен шағымдарды қабылдауға;</w:t>
      </w:r>
    </w:p>
    <w:bookmarkEnd w:id="8"/>
    <w:bookmarkStart w:name="z16" w:id="9"/>
    <w:p>
      <w:pPr>
        <w:spacing w:after="0"/>
        <w:ind w:left="0"/>
        <w:jc w:val="both"/>
      </w:pPr>
      <w:r>
        <w:rPr>
          <w:rFonts w:ascii="Times New Roman"/>
          <w:b w:val="false"/>
          <w:i w:val="false"/>
          <w:color w:val="000000"/>
          <w:sz w:val="28"/>
        </w:rPr>
        <w:t>
      4) Қазақстан Республикасының заңдарында көзделген өзге да құқықтарды иеленуге құқылы.</w:t>
      </w:r>
    </w:p>
    <w:bookmarkEnd w:id="9"/>
    <w:bookmarkStart w:name="z17" w:id="10"/>
    <w:p>
      <w:pPr>
        <w:spacing w:after="0"/>
        <w:ind w:left="0"/>
        <w:jc w:val="both"/>
      </w:pPr>
      <w:r>
        <w:rPr>
          <w:rFonts w:ascii="Times New Roman"/>
          <w:b w:val="false"/>
          <w:i w:val="false"/>
          <w:color w:val="000000"/>
          <w:sz w:val="28"/>
        </w:rPr>
        <w:t>
      18. Ұлттық алдын алу тетігіне қатысушы алдын ала барған кезде алдын ала баратын мекемелерде және ұйымдарда ұсталатын адамдарға және (немесе) олардың заңды өкілдеріне олардың құқықтарын түсіндіреді.";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"20. Ұлттық алдын алу тетігіне қатысушылар мекемелер мен ұйымдарда ұсталатын адамдарға, сондай-ақ көрсетілген мекемелер мен ұйымдардың персоналына құрметпен қарауға тиіс.</w:t>
      </w:r>
    </w:p>
    <w:bookmarkEnd w:id="11"/>
    <w:bookmarkStart w:name="z20" w:id="12"/>
    <w:p>
      <w:pPr>
        <w:spacing w:after="0"/>
        <w:ind w:left="0"/>
        <w:jc w:val="both"/>
      </w:pPr>
      <w:r>
        <w:rPr>
          <w:rFonts w:ascii="Times New Roman"/>
          <w:b w:val="false"/>
          <w:i w:val="false"/>
          <w:color w:val="000000"/>
          <w:sz w:val="28"/>
        </w:rPr>
        <w:t>
      Ұлттық алдын алу тетігіне қатысушылар алдын ала бару барысында адамдардың жеке өмірі туралы өздеріне мәлім болған мәліметтерді осы адамдардың келісімінсіз жария етуге құқылы емес.</w:t>
      </w:r>
    </w:p>
    <w:bookmarkEnd w:id="12"/>
    <w:bookmarkStart w:name="z21" w:id="13"/>
    <w:p>
      <w:pPr>
        <w:spacing w:after="0"/>
        <w:ind w:left="0"/>
        <w:jc w:val="both"/>
      </w:pPr>
      <w:r>
        <w:rPr>
          <w:rFonts w:ascii="Times New Roman"/>
          <w:b w:val="false"/>
          <w:i w:val="false"/>
          <w:color w:val="000000"/>
          <w:sz w:val="28"/>
        </w:rPr>
        <w:t>
      21. Ұлттық алдын алу тетігіне қатысушылардың алдын ала баратын мекемелер мен ұйымдардың қызметіне араласуына жол берілмейді.</w:t>
      </w:r>
    </w:p>
    <w:bookmarkEnd w:id="13"/>
    <w:bookmarkStart w:name="z22" w:id="14"/>
    <w:p>
      <w:pPr>
        <w:spacing w:after="0"/>
        <w:ind w:left="0"/>
        <w:jc w:val="both"/>
      </w:pPr>
      <w:r>
        <w:rPr>
          <w:rFonts w:ascii="Times New Roman"/>
          <w:b w:val="false"/>
          <w:i w:val="false"/>
          <w:color w:val="000000"/>
          <w:sz w:val="28"/>
        </w:rPr>
        <w:t>
      Ұлттық алдын алу тетігіне қатысушылар заңсыз әрекет жасаған жағдайда алдын ала баратын мекемелер мен ұйымдар әкімшілігінің басшысы Уәкілді жазбаша хабардар етеді.</w:t>
      </w:r>
    </w:p>
    <w:bookmarkEnd w:id="14"/>
    <w:bookmarkStart w:name="z23" w:id="15"/>
    <w:p>
      <w:pPr>
        <w:spacing w:after="0"/>
        <w:ind w:left="0"/>
        <w:jc w:val="both"/>
      </w:pPr>
      <w:r>
        <w:rPr>
          <w:rFonts w:ascii="Times New Roman"/>
          <w:b w:val="false"/>
          <w:i w:val="false"/>
          <w:color w:val="000000"/>
          <w:sz w:val="28"/>
        </w:rPr>
        <w:t>
      22. Ұлттық алдын алу тетігіне қатысушылардың қауіпсіздігін, оның ішінде аумақта бірге жүруді қамтамасыз ету алдын ала баратын мекемелер мен ұйымдардың әкімшілігіне жүктеледі. Мекеме мен ұйымның әкімшілігі қауіпсіздікке төнетін нақты қауіп-қатер және әңгімелесудің құпиялылығын шектеу қажеттігі туралы ұлттық алдын алу тетігіне қатысушыны хабардар етеді.</w:t>
      </w:r>
    </w:p>
    <w:bookmarkEnd w:id="15"/>
    <w:bookmarkStart w:name="z24" w:id="16"/>
    <w:p>
      <w:pPr>
        <w:spacing w:after="0"/>
        <w:ind w:left="0"/>
        <w:jc w:val="both"/>
      </w:pPr>
      <w:r>
        <w:rPr>
          <w:rFonts w:ascii="Times New Roman"/>
          <w:b w:val="false"/>
          <w:i w:val="false"/>
          <w:color w:val="000000"/>
          <w:sz w:val="28"/>
        </w:rPr>
        <w:t>
      23. Ұлттық алдын алу тетігіне қатысушының алдын ала баратын мекемелер мен ұйымдарда ұсталатын адамдармен әңгімелесудің құпиялылығын шектеуден бас тартуы жазбаша ресімделеді.";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26" w:id="17"/>
    <w:p>
      <w:pPr>
        <w:spacing w:after="0"/>
        <w:ind w:left="0"/>
        <w:jc w:val="both"/>
      </w:pPr>
      <w:r>
        <w:rPr>
          <w:rFonts w:ascii="Times New Roman"/>
          <w:b w:val="false"/>
          <w:i w:val="false"/>
          <w:color w:val="000000"/>
          <w:sz w:val="28"/>
        </w:rPr>
        <w:t>
      "26. Алдын ала барған кезде алдын ала баратын мекемелер мен ұйымдарда ұсталатын адамдарды азаптау және қатыгез, адамгершілікке жатпайтын және ар-намысты қорлайтын өзге де әрекет түрлерінің белгілері анықталған жағдайда ұлттық алдын алу тетігінің тобына қатысушылар бұл туралы прокуратура органдарына және Уәкілге дереу хабарлайды.";</w:t>
      </w:r>
    </w:p>
    <w:bookmarkEnd w:id="17"/>
    <w:bookmarkStart w:name="z27" w:id="18"/>
    <w:p>
      <w:pPr>
        <w:spacing w:after="0"/>
        <w:ind w:left="0"/>
        <w:jc w:val="both"/>
      </w:pPr>
      <w:r>
        <w:rPr>
          <w:rFonts w:ascii="Times New Roman"/>
          <w:b w:val="false"/>
          <w:i w:val="false"/>
          <w:color w:val="000000"/>
          <w:sz w:val="28"/>
        </w:rPr>
        <w:t xml:space="preserve">
      2) "Ұлттық алдын алу тетігі қатысушыларының алдын ала бару жөніндегі шығыстарын өтеу қағидаларын бекіту туралы" Қазақстан Республикасы Үкіметінің 2014 жылғы 2 сәуірдегі № 301 </w:t>
      </w:r>
      <w:r>
        <w:rPr>
          <w:rFonts w:ascii="Times New Roman"/>
          <w:b w:val="false"/>
          <w:i w:val="false"/>
          <w:color w:val="000000"/>
          <w:sz w:val="28"/>
        </w:rPr>
        <w:t>қаулысында:</w:t>
      </w:r>
    </w:p>
    <w:bookmarkEnd w:id="18"/>
    <w:bookmarkStart w:name="z28" w:id="19"/>
    <w:p>
      <w:pPr>
        <w:spacing w:after="0"/>
        <w:ind w:left="0"/>
        <w:jc w:val="both"/>
      </w:pPr>
      <w:r>
        <w:rPr>
          <w:rFonts w:ascii="Times New Roman"/>
          <w:b w:val="false"/>
          <w:i w:val="false"/>
          <w:color w:val="000000"/>
          <w:sz w:val="28"/>
        </w:rPr>
        <w:t xml:space="preserve">
      көрсетілген қаулымен бекітілген Ұлттық алдын алу тетігі қатысушыларының алдын ала бару жөніндегі шығыстарын өтеу </w:t>
      </w:r>
      <w:r>
        <w:rPr>
          <w:rFonts w:ascii="Times New Roman"/>
          <w:b w:val="false"/>
          <w:i w:val="false"/>
          <w:color w:val="000000"/>
          <w:sz w:val="28"/>
        </w:rPr>
        <w:t>қағидаларында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0" w:id="20"/>
    <w:p>
      <w:pPr>
        <w:spacing w:after="0"/>
        <w:ind w:left="0"/>
        <w:jc w:val="both"/>
      </w:pPr>
      <w:r>
        <w:rPr>
          <w:rFonts w:ascii="Times New Roman"/>
          <w:b w:val="false"/>
          <w:i w:val="false"/>
          <w:color w:val="000000"/>
          <w:sz w:val="28"/>
        </w:rPr>
        <w:t xml:space="preserve">
      "1. Осы Ұлттық алдын алу тетігі қатысушыларының алдын ала бару жөніндегі шығыстарын өтеу қағидалары (бұдан әрі – Қағидалар) Қазақстан Республикасы Қылмыстық-атқару кодексінің </w:t>
      </w:r>
      <w:r>
        <w:rPr>
          <w:rFonts w:ascii="Times New Roman"/>
          <w:b w:val="false"/>
          <w:i w:val="false"/>
          <w:color w:val="000000"/>
          <w:sz w:val="28"/>
        </w:rPr>
        <w:t>39-бабына</w:t>
      </w: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w:t>
      </w:r>
      <w:r>
        <w:rPr>
          <w:rFonts w:ascii="Times New Roman"/>
          <w:b w:val="false"/>
          <w:i w:val="false"/>
          <w:color w:val="000000"/>
          <w:sz w:val="28"/>
        </w:rPr>
        <w:t>184-бабына</w:t>
      </w:r>
      <w:r>
        <w:rPr>
          <w:rFonts w:ascii="Times New Roman"/>
          <w:b w:val="false"/>
          <w:i w:val="false"/>
          <w:color w:val="000000"/>
          <w:sz w:val="28"/>
        </w:rPr>
        <w:t xml:space="preserve">, "Адамдарды қоғамнан уақытша оқшаулауды қамтамасыз ететін арнаулы мекемелерде, арнаулы үй-жайларда ұстау тәртібі мен шарттары туралы" Қазақстан Республикасы Заңының </w:t>
      </w:r>
      <w:r>
        <w:rPr>
          <w:rFonts w:ascii="Times New Roman"/>
          <w:b w:val="false"/>
          <w:i w:val="false"/>
          <w:color w:val="000000"/>
          <w:sz w:val="28"/>
        </w:rPr>
        <w:t>46-10-бабына</w:t>
      </w:r>
      <w:r>
        <w:rPr>
          <w:rFonts w:ascii="Times New Roman"/>
          <w:b w:val="false"/>
          <w:i w:val="false"/>
          <w:color w:val="000000"/>
          <w:sz w:val="28"/>
        </w:rPr>
        <w:t xml:space="preserve">, "Қазақстан Республикасындағы баланың құқықтары туралы" Қазақстан Республикасы Заңының </w:t>
      </w:r>
      <w:r>
        <w:rPr>
          <w:rFonts w:ascii="Times New Roman"/>
          <w:b w:val="false"/>
          <w:i w:val="false"/>
          <w:color w:val="000000"/>
          <w:sz w:val="28"/>
        </w:rPr>
        <w:t>47-1-бабына</w:t>
      </w:r>
      <w:r>
        <w:rPr>
          <w:rFonts w:ascii="Times New Roman"/>
          <w:b w:val="false"/>
          <w:i w:val="false"/>
          <w:color w:val="000000"/>
          <w:sz w:val="28"/>
        </w:rPr>
        <w:t xml:space="preserve">,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 Заңының </w:t>
      </w:r>
      <w:r>
        <w:rPr>
          <w:rFonts w:ascii="Times New Roman"/>
          <w:b w:val="false"/>
          <w:i w:val="false"/>
          <w:color w:val="000000"/>
          <w:sz w:val="28"/>
        </w:rPr>
        <w:t>26-бабына</w:t>
      </w:r>
      <w:r>
        <w:rPr>
          <w:rFonts w:ascii="Times New Roman"/>
          <w:b w:val="false"/>
          <w:i w:val="false"/>
          <w:color w:val="000000"/>
          <w:sz w:val="28"/>
        </w:rPr>
        <w:t xml:space="preserve">, Қазақстан Республикасы Әлеуметтік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әзірленді.";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мынадай редакцияда жазылсын:</w:t>
      </w:r>
    </w:p>
    <w:bookmarkStart w:name="z32" w:id="21"/>
    <w:p>
      <w:pPr>
        <w:spacing w:after="0"/>
        <w:ind w:left="0"/>
        <w:jc w:val="both"/>
      </w:pPr>
      <w:r>
        <w:rPr>
          <w:rFonts w:ascii="Times New Roman"/>
          <w:b w:val="false"/>
          <w:i w:val="false"/>
          <w:color w:val="000000"/>
          <w:sz w:val="28"/>
        </w:rPr>
        <w:t>
      "1) ұлттық алдын алу тетігі қатысушысының басқа жерге жолға шығуына байланысты, оның ішінде Үйлестіру кеңесінің жұмысына қатысуы жөніндегі шығыстар:</w:t>
      </w:r>
    </w:p>
    <w:bookmarkEnd w:id="21"/>
    <w:bookmarkStart w:name="z33" w:id="22"/>
    <w:p>
      <w:pPr>
        <w:spacing w:after="0"/>
        <w:ind w:left="0"/>
        <w:jc w:val="both"/>
      </w:pPr>
      <w:r>
        <w:rPr>
          <w:rFonts w:ascii="Times New Roman"/>
          <w:b w:val="false"/>
          <w:i w:val="false"/>
          <w:color w:val="000000"/>
          <w:sz w:val="28"/>
        </w:rPr>
        <w:t>
      алдын ала баратын жерде болған әрбір күн үшін алдын алу тетігіне қатысушыға екі айлық есептік көрсеткіш мөлшерінде тәулікақы төленеді;</w:t>
      </w:r>
    </w:p>
    <w:bookmarkEnd w:id="22"/>
    <w:bookmarkStart w:name="z34" w:id="23"/>
    <w:p>
      <w:pPr>
        <w:spacing w:after="0"/>
        <w:ind w:left="0"/>
        <w:jc w:val="both"/>
      </w:pPr>
      <w:r>
        <w:rPr>
          <w:rFonts w:ascii="Times New Roman"/>
          <w:b w:val="false"/>
          <w:i w:val="false"/>
          <w:color w:val="000000"/>
          <w:sz w:val="28"/>
        </w:rPr>
        <w:t>
      тұрғын үй-жай жалдау бойынша ұсынылған құжаттар (фискалдық чек, кассалық кіріс ордері, шот-фактура, шот, жүкқұжат, хабарлама, тұру құжаттарын дара кәсіпкер ұсынған жағдайда тұлғаның мүлікті жалға беруге құқығын растайтын құжаттар (жалдау шарты, патент, куәлік және қонақүй қызметтерін берушілер ұсынатын басқа да растайтын құжаттар) бойынша, бұл ретте бір тәулікке тұрғын үй-жай жалдау шығыстарының сомасы Астана, Алматы, Шымкент, Атырау, Ақтау және Байқоңыр қалаларында айлық есептік көрсеткіштің жеті еселенген мөлшерінен, облыс орталықтары мен облыстық маңызы бар қалаларда айлық есептік көрсеткіштің алты еселенген мөлшерінен, аудан орталықтарында, аудандық маңызы бар қалаларда және Ақмола облысы Бурабай ауданының Бурабай кентінде айлық есептік көрсеткіштің төрт еселенген мөлшерінен, ауылдық округтерде айлық есептік көрсеткіштің екі еселенген мөлшерінен аспауға тиіс;</w:t>
      </w:r>
    </w:p>
    <w:bookmarkEnd w:id="23"/>
    <w:bookmarkStart w:name="z35" w:id="24"/>
    <w:p>
      <w:pPr>
        <w:spacing w:after="0"/>
        <w:ind w:left="0"/>
        <w:jc w:val="both"/>
      </w:pPr>
      <w:r>
        <w:rPr>
          <w:rFonts w:ascii="Times New Roman"/>
          <w:b w:val="false"/>
          <w:i w:val="false"/>
          <w:color w:val="000000"/>
          <w:sz w:val="28"/>
        </w:rPr>
        <w:t>
      ұсынылған жол жүру құжаттарының негізінде теміржолмен жол жүргенде баратын жерге және тұрақты жұмыс орнына кері жол жүру бойынша – купелі вагонның тарифі бойынша (жұмсақ дивандары төменде орналасқан, қалпын реттейтін отыруға арналған құрылғылы жұмсақ креслолары бар екі орындық купелі вагондарды (СВ), сондай-ақ "Турист" және "Бизнес" жүрдек пойыздар кластарын қоспағанда); су жолдарымен, тас жолмен және топырақты жолдармен – сол жердегі қалыптасқан жол жүру құны бойынша;</w:t>
      </w:r>
    </w:p>
    <w:bookmarkEnd w:id="24"/>
    <w:bookmarkStart w:name="z36" w:id="25"/>
    <w:p>
      <w:pPr>
        <w:spacing w:after="0"/>
        <w:ind w:left="0"/>
        <w:jc w:val="both"/>
      </w:pPr>
      <w:r>
        <w:rPr>
          <w:rFonts w:ascii="Times New Roman"/>
          <w:b w:val="false"/>
          <w:i w:val="false"/>
          <w:color w:val="000000"/>
          <w:sz w:val="28"/>
        </w:rPr>
        <w:t>
      баратын жерге және жұмыс (қызмет) орнына кері жол жүрген кезде жол жүру билеттері мен қонақүйдегі орынды брондау, сондай-ақ пойыздардағы төсек-орын жабдықтарын пайдалану құны – осы шығыстарды растайтын құжаттар болған кезде;</w:t>
      </w:r>
    </w:p>
    <w:bookmarkEnd w:id="25"/>
    <w:bookmarkStart w:name="z37" w:id="26"/>
    <w:p>
      <w:pPr>
        <w:spacing w:after="0"/>
        <w:ind w:left="0"/>
        <w:jc w:val="both"/>
      </w:pPr>
      <w:r>
        <w:rPr>
          <w:rFonts w:ascii="Times New Roman"/>
          <w:b w:val="false"/>
          <w:i w:val="false"/>
          <w:color w:val="000000"/>
          <w:sz w:val="28"/>
        </w:rPr>
        <w:t>
      баратын жерге және негізгі жұмыс (қызмет) орнына кері жол жүру құжаттары болмаған кезде шығыстар теміржол немесе өзен/теңіз вокзалының немесе автовокзалдың анықтамасы негізінде көлікпен жүрудің ең төмен құны бойынша өтеледі;</w:t>
      </w:r>
    </w:p>
    <w:bookmarkEnd w:id="26"/>
    <w:bookmarkStart w:name="z38" w:id="27"/>
    <w:p>
      <w:pPr>
        <w:spacing w:after="0"/>
        <w:ind w:left="0"/>
        <w:jc w:val="both"/>
      </w:pPr>
      <w:r>
        <w:rPr>
          <w:rFonts w:ascii="Times New Roman"/>
          <w:b w:val="false"/>
          <w:i w:val="false"/>
          <w:color w:val="000000"/>
          <w:sz w:val="28"/>
        </w:rPr>
        <w:t>
      теміржол станциясы, кемежай, әуежай елді мекеннің шегінен тысқары жерде орналасса, растайтын құжаттар болса, оларға автокөлікпен (таксиден басқа) жол жүру бойынша;</w:t>
      </w:r>
    </w:p>
    <w:bookmarkEnd w:id="27"/>
    <w:bookmarkStart w:name="z39" w:id="28"/>
    <w:p>
      <w:pPr>
        <w:spacing w:after="0"/>
        <w:ind w:left="0"/>
        <w:jc w:val="both"/>
      </w:pPr>
      <w:r>
        <w:rPr>
          <w:rFonts w:ascii="Times New Roman"/>
          <w:b w:val="false"/>
          <w:i w:val="false"/>
          <w:color w:val="000000"/>
          <w:sz w:val="28"/>
        </w:rPr>
        <w:t>
      ұлттық алдын алу тетігіне қатысушының тұрақты тұратын жеріне күн сайын қайтуға мүмкіндігі болатын жерге алдын ала барған кезде жол жүру құжаттары болса, көліктік шығыстар ғана өтеледі, тәулікақы төленбейді;".</w:t>
      </w:r>
    </w:p>
    <w:bookmarkEnd w:id="28"/>
    <w:bookmarkStart w:name="z40" w:id="29"/>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