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558f" w14:textId="a835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Республикааралық қатынаста темiр жол көлiгiмен жүк тасымалдау тарифтерi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8 қаңтардағы N 23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ТМД шеңберiндегi темiр жол көлiгiнде бiрыңғай тариф саясатын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Көлiк министрлiгiнiң 1993 жылғы 10 қаңтардан бастап мемлекетаралық қатынасты темiр жол көлiгiмен жүк тасымалдаудың қолданылып жүрген тарифтерiн қосылған құн салығын есепке алмай өсiру шектi коэффициентiн 2,0 деп белгiлеу туралы Қазақстан Республикасының Мемэкономкомы жанындағы Баға комитетiмен және Қаржыминiмен келiсiлген ұсынысы қабылдансын.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