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44cf" w14:textId="e054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азық-түлiк нормасын ұлғайту және басқа үлес түрлерiн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19 шiлдедегі N 617 қаулысы. Күші жойылды - Қазақстан Республикасы Үкіметінің 2011 жылғы 26 мамырдағы № 580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2011.05.26 </w:t>
      </w:r>
      <w:r>
        <w:rPr>
          <w:rFonts w:ascii="Times New Roman"/>
          <w:b w:val="false"/>
          <w:i w:val="false"/>
          <w:color w:val="ff0000"/>
          <w:sz w:val="28"/>
        </w:rPr>
        <w:t>№ 580</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Әскери қызметшiлердi азық-түлiкпен және басқа үлес түрлерiмен қамтамасыз етудiң қолданылып жүрген нормаларын толықтыру мақсатында Қазақстан Республикасының Министрлер Кабинетi қаулы етедi: </w:t>
      </w:r>
      <w:r>
        <w:br/>
      </w:r>
      <w:r>
        <w:rPr>
          <w:rFonts w:ascii="Times New Roman"/>
          <w:b w:val="false"/>
          <w:i w:val="false"/>
          <w:color w:val="000000"/>
          <w:sz w:val="28"/>
        </w:rPr>
        <w:t xml:space="preserve">
      1. 1993 жылғы 1 шiлдеден бастап Қорғаныс министрлiгiнiң, Iшкi iстер министрлiгi Iшкi әскерлерiнiң, Ұлттық қауiпсiздiк комитетi Шекара әскерлерiнiң, Республика ұланының және Қазақстан Республикасының басқа да арнаулы әскери құрамаларының мемлекет есебiнен азық-түлiк үлесiн алатын әскери қызметшiлерiне тәулiгiне бiр адамға шаққанда берiлетiн норма N 1 қосымшаға сәйкес ұлғайтылсын. </w:t>
      </w:r>
      <w:r>
        <w:br/>
      </w:r>
      <w:r>
        <w:rPr>
          <w:rFonts w:ascii="Times New Roman"/>
          <w:b w:val="false"/>
          <w:i w:val="false"/>
          <w:color w:val="000000"/>
          <w:sz w:val="28"/>
        </w:rPr>
        <w:t xml:space="preserve">
      2. Мерзiмдi қызметтегi әскери қызметшiлерге, әскери оқу орындарының курсанттарына, әскери жиынға шақырылған әскери мiндеттiлер мен студенттерге тиiс пастасы, сигарет пен сiрiңке N 2 қосымшаға сәйкес берiлсiн. </w:t>
      </w:r>
      <w:r>
        <w:br/>
      </w:r>
      <w:r>
        <w:rPr>
          <w:rFonts w:ascii="Times New Roman"/>
          <w:b w:val="false"/>
          <w:i w:val="false"/>
          <w:color w:val="000000"/>
          <w:sz w:val="28"/>
        </w:rPr>
        <w:t xml:space="preserve">
      3. 1993 жылы шығындарды қаржыландыру жалпы мақсаттағы Қарулы Күштердi, Iшкi әскерлердi, Ұлттық қауiпсiздiк комитетi және Республика ұланын ұстауға арналып бюджетте көзделген қаржы есебiнен және соның шегiнде, ал келесi жылдары оларды ұстауға арналған смета шегiнде жүргiзiлетiн болсын. </w:t>
      </w:r>
      <w:r>
        <w:br/>
      </w:r>
      <w:r>
        <w:rPr>
          <w:rFonts w:ascii="Times New Roman"/>
          <w:b w:val="false"/>
          <w:i w:val="false"/>
          <w:color w:val="000000"/>
          <w:sz w:val="28"/>
        </w:rPr>
        <w:t xml:space="preserve">
      4. Қазақстан Республикасының Қорғаныс министрлiгiне осы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қаулының 2-тармағында көрсетiлген санаттағы әскери қызметшiлерге</w:t>
      </w:r>
    </w:p>
    <w:p>
      <w:pPr>
        <w:spacing w:after="0"/>
        <w:ind w:left="0"/>
        <w:jc w:val="both"/>
      </w:pPr>
      <w:r>
        <w:rPr>
          <w:rFonts w:ascii="Times New Roman"/>
          <w:b w:val="false"/>
          <w:i w:val="false"/>
          <w:color w:val="000000"/>
          <w:sz w:val="28"/>
        </w:rPr>
        <w:t>ақшалай өтем жасаудың, сондай-ақ әскери бөлiмдердi, әскери оқу</w:t>
      </w:r>
    </w:p>
    <w:p>
      <w:pPr>
        <w:spacing w:after="0"/>
        <w:ind w:left="0"/>
        <w:jc w:val="both"/>
      </w:pPr>
      <w:r>
        <w:rPr>
          <w:rFonts w:ascii="Times New Roman"/>
          <w:b w:val="false"/>
          <w:i w:val="false"/>
          <w:color w:val="000000"/>
          <w:sz w:val="28"/>
        </w:rPr>
        <w:t xml:space="preserve">орындарын әскери сауда жүйесi арқылы темекi бұйымдарымен және </w:t>
      </w:r>
    </w:p>
    <w:p>
      <w:pPr>
        <w:spacing w:after="0"/>
        <w:ind w:left="0"/>
        <w:jc w:val="both"/>
      </w:pPr>
      <w:r>
        <w:rPr>
          <w:rFonts w:ascii="Times New Roman"/>
          <w:b w:val="false"/>
          <w:i w:val="false"/>
          <w:color w:val="000000"/>
          <w:sz w:val="28"/>
        </w:rPr>
        <w:t>сiрiңкемен қамтамасыз етудiң тетiгiн әзiрлеп, бекiту тапсырылсын.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19 шiлдедегi</w:t>
      </w:r>
    </w:p>
    <w:p>
      <w:pPr>
        <w:spacing w:after="0"/>
        <w:ind w:left="0"/>
        <w:jc w:val="both"/>
      </w:pPr>
      <w:r>
        <w:rPr>
          <w:rFonts w:ascii="Times New Roman"/>
          <w:b w:val="false"/>
          <w:i w:val="false"/>
          <w:color w:val="000000"/>
          <w:sz w:val="28"/>
        </w:rPr>
        <w:t>                                          N 617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қызметшiлердiң тәулiктiк азық-түлiк үлесiн ұлғайту     </w:t>
      </w:r>
    </w:p>
    <w:p>
      <w:pPr>
        <w:spacing w:after="0"/>
        <w:ind w:left="0"/>
        <w:jc w:val="both"/>
      </w:pPr>
      <w:r>
        <w:rPr>
          <w:rFonts w:ascii="Times New Roman"/>
          <w:b w:val="false"/>
          <w:i w:val="false"/>
          <w:color w:val="000000"/>
          <w:sz w:val="28"/>
        </w:rPr>
        <w:t>                            НОРМАСЫ</w:t>
      </w:r>
    </w:p>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19 шiлдедегi</w:t>
      </w:r>
    </w:p>
    <w:p>
      <w:pPr>
        <w:spacing w:after="0"/>
        <w:ind w:left="0"/>
        <w:jc w:val="both"/>
      </w:pPr>
      <w:r>
        <w:rPr>
          <w:rFonts w:ascii="Times New Roman"/>
          <w:b w:val="false"/>
          <w:i w:val="false"/>
          <w:color w:val="000000"/>
          <w:sz w:val="28"/>
        </w:rPr>
        <w:t>                                           N 617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қызметшiлердiң тiс пастасын, сигарет және сiрiңке беру</w:t>
      </w:r>
    </w:p>
    <w:p>
      <w:pPr>
        <w:spacing w:after="0"/>
        <w:ind w:left="0"/>
        <w:jc w:val="both"/>
      </w:pPr>
      <w:r>
        <w:rPr>
          <w:rFonts w:ascii="Times New Roman"/>
          <w:b w:val="false"/>
          <w:i w:val="false"/>
          <w:color w:val="000000"/>
          <w:sz w:val="28"/>
        </w:rPr>
        <w:t>                             НОРМАСЫ</w:t>
      </w:r>
    </w:p>
    <w:p>
      <w:pPr>
        <w:spacing w:after="0"/>
        <w:ind w:left="0"/>
        <w:jc w:val="both"/>
      </w:pPr>
      <w:r>
        <w:rPr>
          <w:rFonts w:ascii="Times New Roman"/>
          <w:b w:val="false"/>
          <w:i w:val="false"/>
          <w:color w:val="000000"/>
          <w:sz w:val="28"/>
        </w:rPr>
        <w:t>                              (Кесте)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Республикалық әскери мектеп-интернаттардың тәрбиеленушiлерiне тек тiс пастасы ғана берiледi.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