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a5ea" w14:textId="ee8a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Венгр Республикасындағы Елшiлiгiнiң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6 тамыз 1993 ж. N 682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Венгр Республикасындағы Елшiлiгiн ашу туралы" 1993 жылғы 15 сәуiрдегi
N 1183  
</w:t>
      </w:r>
      <w:r>
        <w:rPr>
          <w:rFonts w:ascii="Times New Roman"/>
          <w:b w:val="false"/>
          <w:i w:val="false"/>
          <w:color w:val="000000"/>
          <w:sz w:val="28"/>
        </w:rPr>
        <w:t xml:space="preserve"> U931183_ </w:t>
      </w:r>
      <w:r>
        <w:rPr>
          <w:rFonts w:ascii="Times New Roman"/>
          <w:b w:val="false"/>
          <w:i w:val="false"/>
          <w:color w:val="000000"/>
          <w:sz w:val="28"/>
        </w:rPr>
        <w:t>
  Жарлығын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Венгриядағы Елшiлiгiнiң штаттағы
қызметкерлерi жылдық айлықақы қоры 190176 АҚШ доллары сомасында 
18,25 адам болып бекiтiлсiн.
</w:t>
      </w:r>
      <w:r>
        <w:br/>
      </w:r>
      <w:r>
        <w:rPr>
          <w:rFonts w:ascii="Times New Roman"/>
          <w:b w:val="false"/>
          <w:i w:val="false"/>
          <w:color w:val="000000"/>
          <w:sz w:val="28"/>
        </w:rPr>
        <w:t>
          2. Қазақстан Республикасының Венгр Республикасындағы Төтенше және
Өкiлеттi Елшiсiне 1400 АҚШ доллары мөлшерiнде лауазымдық жалақы
белгiленсiн.
</w:t>
      </w:r>
      <w:r>
        <w:br/>
      </w:r>
      <w:r>
        <w:rPr>
          <w:rFonts w:ascii="Times New Roman"/>
          <w:b w:val="false"/>
          <w:i w:val="false"/>
          <w:color w:val="000000"/>
          <w:sz w:val="28"/>
        </w:rPr>
        <w:t>
          Елшiлiк қызметкерлерiнiң лауазымдық жалақылары Қазақстан
Республикасының Венгр Республикасындағы Төтенше және Өкiлеттi Елшiсiнiң
штат кестесiне сәйкес шет ел валютасындағы жалақысына қарай белгiленсiн.
</w:t>
      </w:r>
      <w:r>
        <w:br/>
      </w:r>
      <w:r>
        <w:rPr>
          <w:rFonts w:ascii="Times New Roman"/>
          <w:b w:val="false"/>
          <w:i w:val="false"/>
          <w:color w:val="000000"/>
          <w:sz w:val="28"/>
        </w:rPr>
        <w:t>
          3. Қазақстан Республикасының Венгр Республикасындағы Елшiлiгiнiң
жұмыс көлемiнiң ауқымдылығы және оған жүктелген мiндеттiң маңыздылығы
ескерiлiп, Қазақстан Республикасының Төтенше және Өкiлеттi Елшiсiнiң 
лауазымдық жалақысына оның шет ел валютасындағы жалақысының 20
процентi мөлшерiнде үстемеақы белгiленсiн.
</w:t>
      </w:r>
      <w:r>
        <w:br/>
      </w:r>
      <w:r>
        <w:rPr>
          <w:rFonts w:ascii="Times New Roman"/>
          <w:b w:val="false"/>
          <w:i w:val="false"/>
          <w:color w:val="000000"/>
          <w:sz w:val="28"/>
        </w:rPr>
        <w:t>
          4. Елшiлiк қызметкерлерiне медициналық қызмет көрсетуге арналып
</w:t>
      </w:r>
      <w:r>
        <w:rPr>
          <w:rFonts w:ascii="Times New Roman"/>
          <w:b w:val="false"/>
          <w:i w:val="false"/>
          <w:color w:val="000000"/>
          <w:sz w:val="28"/>
        </w:rPr>
        <w:t>
</w:t>
      </w:r>
    </w:p>
    <w:p>
      <w:pPr>
        <w:spacing w:after="0"/>
        <w:ind w:left="0"/>
        <w:jc w:val="left"/>
      </w:pPr>
      <w:r>
        <w:rPr>
          <w:rFonts w:ascii="Times New Roman"/>
          <w:b w:val="false"/>
          <w:i w:val="false"/>
          <w:color w:val="000000"/>
          <w:sz w:val="28"/>
        </w:rPr>
        <w:t>
жасалатын аударым олардың АҚШ долларындағы айлықақы қорының 2 процентi
мөлшерiнде белгiленсiн.
     5. Қазақстан Республикасының Венгр Республикасындағы Елшiлiгiнiң
шығыс сметасы 1993 жылдың екiншi жартысына 579,4 мың АҚШ доллары және 
48815,1 мың сом мөлшерiнде бекiтiлсiн.
     Қазақстан Республикасының Қаржы министрлiгi 1993 жылға арналған
республикалық бюджет пен Республикалық валюта қорында осы мақсатқа
көзделген қажеттi қаржының Қазақстан Республикасы Сыртқы iстер
министрлiгiне тоқсан сайын бөлiнуiн қамтамасыз 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