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b797" w14:textId="5b9b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қылмыстық iстер бойынша құқылық көмек көрсету туралы Қазақстан Республикасы мен Қытай Халық Республикасы арасындағы шартты Қазақстан Республикасы Жоғарғы Кеңесiнiң бекiтуiне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15 қарашадағы N 1133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 қаулы етедi:
</w:t>
      </w:r>
      <w:r>
        <w:br/>
      </w:r>
      <w:r>
        <w:rPr>
          <w:rFonts w:ascii="Times New Roman"/>
          <w:b w:val="false"/>
          <w:i w:val="false"/>
          <w:color w:val="000000"/>
          <w:sz w:val="28"/>
        </w:rPr>
        <w:t>
          Халық Өкiлдерiнiң Бүкiлқытайлық жиналысы 1993 жылғы 22
шiлдеде бекiткен, Азаматтық және қылмыстық iстер бойынша
құқылық көмек көрсету туралы Қазақстан Республикасы мен Қытай 
Халық Республикасы арасындағы шарт Қазақстан Республикасы
Жоғарғы Кеңесiнiң бекiтуiне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