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f33c1" w14:textId="28f3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МҰҚТАЖЫ ҮШIН 1994 ЖЫЛЫ АУЫЛ ШАРУАШЫЛЫҚ ӨНIМДЕРIН САТЫП АЛУ ЖӘНЕ БЕРУ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10 қаңтар 1994 ж. N 48 (үзінді)</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 халқын тұрақты жабдықтап тұру үшiн ауыл шаруашылық
өнiмдерi мен азық-түлiктiң маңызды түрлерiнiң мемлекеттiк 
ресурстарын құрау, сондай-ақ аса iрi индустриялық қалалар мен
облыстарды дотациялау мақсатында Қазақстан Республикасының
Министрлер Кабинетi қаулы етедi:
</w:t>
      </w:r>
      <w:r>
        <w:br/>
      </w:r>
      <w:r>
        <w:rPr>
          <w:rFonts w:ascii="Times New Roman"/>
          <w:b w:val="false"/>
          <w:i w:val="false"/>
          <w:color w:val="000000"/>
          <w:sz w:val="28"/>
        </w:rPr>
        <w:t>
          9. Қазақстан Республикасының Ауыл шаруашылығы министрлiгi,
облыстардың әкiмдерi "Астық" мемлекеттiк акционерлiк компаниясымен
бiрлесе отырып 1994 жылдың егiнiнен бастап республикалық және
облыстық тұқым қорын жасауды қолға алсын.
</w:t>
      </w:r>
      <w:r>
        <w:br/>
      </w:r>
      <w:r>
        <w:rPr>
          <w:rFonts w:ascii="Times New Roman"/>
          <w:b w:val="false"/>
          <w:i w:val="false"/>
          <w:color w:val="000000"/>
          <w:sz w:val="28"/>
        </w:rPr>
        <w:t>
          10. Үкiметаралық келiсiм бойынша астық және басқа ауыл 
</w:t>
      </w:r>
      <w:r>
        <w:rPr>
          <w:rFonts w:ascii="Times New Roman"/>
          <w:b w:val="false"/>
          <w:i w:val="false"/>
          <w:color w:val="000000"/>
          <w:sz w:val="28"/>
        </w:rPr>
        <w:t>
</w:t>
      </w:r>
    </w:p>
    <w:p>
      <w:pPr>
        <w:spacing w:after="0"/>
        <w:ind w:left="0"/>
        <w:jc w:val="left"/>
      </w:pPr>
      <w:r>
        <w:rPr>
          <w:rFonts w:ascii="Times New Roman"/>
          <w:b w:val="false"/>
          <w:i w:val="false"/>
          <w:color w:val="000000"/>
          <w:sz w:val="28"/>
        </w:rPr>
        <w:t>
шаруашылығы өнiмдерiн өткiзуге дайындаушы ұйымдардың тауар
өндiрушiлер ресурстарынан алдын ала төлем жасау негiзiнде (сатып
алушы елдiң аванс беруiне қарай) және олардың мемлекет мұқтажы
есебiне қажеттi өнiмдердi берудi басымдылықпен орындауын ескере
отырып, сондай-ақ осы мақсаттарға коммерциялық және басқа да
барлық меншiк нысанындағы шаруашылық жүргiзушi құрылымдардың
қаржыларын кең тарту арқылы жүзеге асырылады деп белгiленсiн.
                         1994 жылы мемлекеттiң мұқтажы үшiн ауыл
                            шаруашылық өнiмдерiн сатып алудың
                                        Көлемi
                                        (Кесте)
&lt;*&gt;
                   1994 жылы мемлекеттiң мұқтажы үшiн облыстар бойынша
                        ауыл шаруашылығы өнiмдерiн сатып алудың
                                      Көлемi
                                     (Кесте)
&lt;*&gt;
      Ескерту. 3-қосымша өзгерді - ҚРМК-нің 1994.02.09. N 160 қаулысымен.
      Ескерту. Осы қаулының 3-қосымшасының күшi жойылған деп танылсын -
               ҚРМК-нiң 1994.04.04. N 321 қаулысымен.  
</w:t>
      </w:r>
      <w:r>
        <w:rPr>
          <w:rFonts w:ascii="Times New Roman"/>
          <w:b w:val="false"/>
          <w:i w:val="false"/>
          <w:color w:val="000000"/>
          <w:sz w:val="28"/>
        </w:rPr>
        <w:t xml:space="preserve"> P940321_ </w:t>
      </w:r>
      <w:r>
        <w:rPr>
          <w:rFonts w:ascii="Times New Roman"/>
          <w:b w:val="false"/>
          <w:i w:val="false"/>
          <w:color w:val="000000"/>
          <w:sz w:val="28"/>
        </w:rPr>
        <w:t>
      Ескерту. "Легпром" мемлекеттiк холдинг компаниясы бөлiмiнен басқа 
               1 және 2-қосымшалары күшiн жойды - ҚРМК-нiң 1994.08.08. 
               N 883 қаулысымен.  
</w:t>
      </w:r>
      <w:r>
        <w:rPr>
          <w:rFonts w:ascii="Times New Roman"/>
          <w:b w:val="false"/>
          <w:i w:val="false"/>
          <w:color w:val="000000"/>
          <w:sz w:val="28"/>
        </w:rPr>
        <w:t xml:space="preserve"> P940883_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