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53f63" w14:textId="da53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ШЫМКЕНТТЕГI ХИМИЯ ТЕХНОЛОГИЯСЫ ЖӘНЕ ӨНЕРКӘСIП ЭКОЛОГИЯСЫ ҒЫЛЫМИ-ЗЕРТТЕУ ИНСТИТУТЫ ЖАНЫНАН РЕСПУБЛИКАЛЫҚ ТЕХНИКА ҚАУIПСIЗДIГI ҒЫЛЫМИ-ЗЕРТТЕУ ОРТАЛЫҒЫН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12 сәуiр 1994 ж. N 374. Күші жойылды - Қазақстан Республикасы Үкіметінің 2017 жылғы 24 мамырдағы № 286 қаулысымен</w:t>
      </w:r>
    </w:p>
    <w:p>
      <w:pPr>
        <w:spacing w:after="0"/>
        <w:ind w:left="0"/>
        <w:jc w:val="both"/>
      </w:pPr>
      <w:r>
        <w:rPr>
          <w:rFonts w:ascii="Times New Roman"/>
          <w:b w:val="false"/>
          <w:i w:val="false"/>
          <w:color w:val="ff0000"/>
          <w:sz w:val="28"/>
        </w:rPr>
        <w:t xml:space="preserve">
      Ескерту. Күші жойылды - ҚР Үкіметінің 24.05.2017 </w:t>
      </w:r>
      <w:r>
        <w:rPr>
          <w:rFonts w:ascii="Times New Roman"/>
          <w:b w:val="false"/>
          <w:i w:val="false"/>
          <w:color w:val="ff0000"/>
          <w:sz w:val="28"/>
        </w:rPr>
        <w:t>№ 286</w:t>
      </w:r>
      <w:r>
        <w:rPr>
          <w:rFonts w:ascii="Times New Roman"/>
          <w:b w:val="false"/>
          <w:i w:val="false"/>
          <w:color w:val="ff0000"/>
          <w:sz w:val="28"/>
        </w:rPr>
        <w:t xml:space="preserve"> қаулысымен.</w:t>
      </w:r>
    </w:p>
    <w:bookmarkStart w:name="z0" w:id="0"/>
    <w:p>
      <w:pPr>
        <w:spacing w:after="0"/>
        <w:ind w:left="0"/>
        <w:jc w:val="both"/>
      </w:pPr>
      <w:r>
        <w:rPr>
          <w:rFonts w:ascii="Times New Roman"/>
          <w:b w:val="false"/>
          <w:i w:val="false"/>
          <w:color w:val="000000"/>
          <w:sz w:val="28"/>
        </w:rPr>
        <w:t xml:space="preserve">
      Химия, мұнай-химия, мұнай өңдеу өнеркәсiбiнде техника қауiпсiздiгi проблемалары бойынша республика аумағында ғылыми-зерттеулер жүргiзу және жобалау-смета құжаттарына сараптама жасау, авариялық пен травматизмнен сақтандыру жөнiндегi басқа да алдын алу шараларын жүзеге асыру қажеттiгiне байланысты Қазақстан Республикасының Министрлер Кабинетi қаулы етедi: </w:t>
      </w:r>
    </w:p>
    <w:bookmarkEnd w:id="0"/>
    <w:p>
      <w:pPr>
        <w:spacing w:after="0"/>
        <w:ind w:left="0"/>
        <w:jc w:val="both"/>
      </w:pPr>
      <w:r>
        <w:rPr>
          <w:rFonts w:ascii="Times New Roman"/>
          <w:b w:val="false"/>
          <w:i w:val="false"/>
          <w:color w:val="000000"/>
          <w:sz w:val="28"/>
        </w:rPr>
        <w:t xml:space="preserve">
      1. Қазақстан Республикасы Бiлiм министрлiгiнiң Шымкенттегi химия технологиясы және өнеркәсiп экологиясы ғылыми-зерттеу институты жанынан Химия, мұнай-химия, мұнай өңдеу, микробиология, химия-фармацевтика және тамақ өнеркәсiбiндегi техника қауiпсiздiгi республикалық ғылыми-зерттеу орталығы құрылсын. </w:t>
      </w:r>
    </w:p>
    <w:p>
      <w:pPr>
        <w:spacing w:after="0"/>
        <w:ind w:left="0"/>
        <w:jc w:val="both"/>
      </w:pPr>
      <w:r>
        <w:rPr>
          <w:rFonts w:ascii="Times New Roman"/>
          <w:b w:val="false"/>
          <w:i w:val="false"/>
          <w:color w:val="000000"/>
          <w:sz w:val="28"/>
        </w:rPr>
        <w:t xml:space="preserve">
      Ғылыми-зерттеу орталығының орналасқан жерi Шымкент қаласы болып белгiленсiн. </w:t>
      </w:r>
    </w:p>
    <w:p>
      <w:pPr>
        <w:spacing w:after="0"/>
        <w:ind w:left="0"/>
        <w:jc w:val="both"/>
      </w:pPr>
      <w:r>
        <w:rPr>
          <w:rFonts w:ascii="Times New Roman"/>
          <w:b w:val="false"/>
          <w:i w:val="false"/>
          <w:color w:val="000000"/>
          <w:sz w:val="28"/>
        </w:rPr>
        <w:t xml:space="preserve">
      2. Қазақстан Республикасының Өнеркәсiпте жұмысты қауiпсiз жүргiзудi қадағалау және кен қадағалау мемлекеттiк комитетiне ғылыми-зерттеу орталығының қызметiне әдiстемелiк және жедел басшылық ету, орталықтың ережесi мен құрылымын, оның жұмысын реттейтiн өзге де нормативтi құжаттарды пысықтау мен келiсiп алу жүктелсiн. </w:t>
      </w:r>
    </w:p>
    <w:p>
      <w:pPr>
        <w:spacing w:after="0"/>
        <w:ind w:left="0"/>
        <w:jc w:val="both"/>
      </w:pPr>
      <w:r>
        <w:rPr>
          <w:rFonts w:ascii="Times New Roman"/>
          <w:b w:val="false"/>
          <w:i w:val="false"/>
          <w:color w:val="000000"/>
          <w:sz w:val="28"/>
        </w:rPr>
        <w:t xml:space="preserve">
      3. Қазақстан Республикасының Өнеркәсiпте жұмысты қауiпсiз жүргiзудi қадағалау және кен қадағалау жөнiндегi мемлекеттiк комитетi мүдделi министрлiктермен, ведомстволармен бiрлесiп екi ай мерзiмде аталған ғылыми-зерттеу орталығының ережесi (жарғысы) мен құрылымын әзiрлеп, бекiтсiн. </w:t>
      </w:r>
    </w:p>
    <w:p>
      <w:pPr>
        <w:spacing w:after="0"/>
        <w:ind w:left="0"/>
        <w:jc w:val="both"/>
      </w:pPr>
      <w:r>
        <w:rPr>
          <w:rFonts w:ascii="Times New Roman"/>
          <w:b w:val="false"/>
          <w:i w:val="false"/>
          <w:color w:val="000000"/>
          <w:sz w:val="28"/>
        </w:rPr>
        <w:t xml:space="preserve">
      4. Химия, мұнай-химия, мұнай өңдеу, микробиология, химия-фармацевтика және тамақ өнеркәсiбiндегi техника қауiпсiздiгi ғылыми-зерттеу орталығы қызметiнiң мынадай негiзгi бағыттары белгiленсiн: </w:t>
      </w:r>
    </w:p>
    <w:p>
      <w:pPr>
        <w:spacing w:after="0"/>
        <w:ind w:left="0"/>
        <w:jc w:val="both"/>
      </w:pPr>
      <w:r>
        <w:rPr>
          <w:rFonts w:ascii="Times New Roman"/>
          <w:b w:val="false"/>
          <w:i w:val="false"/>
          <w:color w:val="000000"/>
          <w:sz w:val="28"/>
        </w:rPr>
        <w:t xml:space="preserve">
      техникалық құжаттамаға мемлекеттiк сараптауды жүзеге асыру, мемлекеттiк стандарттарға, нормалар мен қауiпсiздiк талаптарына сәйкестiлiгi шарттарын басшылыққа алып, жаңадан әзiрленетiн және жаңғыртылатын технологиялық жабдықтар мен өндiрiс қауiпсiздiгiн қамтамасыз ететiн приборларды сынау және сертификаттау; </w:t>
      </w:r>
    </w:p>
    <w:p>
      <w:pPr>
        <w:spacing w:after="0"/>
        <w:ind w:left="0"/>
        <w:jc w:val="both"/>
      </w:pPr>
      <w:r>
        <w:rPr>
          <w:rFonts w:ascii="Times New Roman"/>
          <w:b w:val="false"/>
          <w:i w:val="false"/>
          <w:color w:val="000000"/>
          <w:sz w:val="28"/>
        </w:rPr>
        <w:t xml:space="preserve">
      мемлекеттiк қадағалауды жүзеге асырудың барлық кезеңдерiнде - химия, мұнай-химия, мұнай өңдеу, микробиология, химия-фармацевтика және тамақ өнеркәсiбi объектiлерiн салу, қайта құру және доғара тұру (тарату) кезеңiнде еңбек қорғау және техника қауiпсiздiгi мәселелерi бойынша жобалық құжаттамаға нысаналы сараптама жүргiзу; </w:t>
      </w:r>
    </w:p>
    <w:p>
      <w:pPr>
        <w:spacing w:after="0"/>
        <w:ind w:left="0"/>
        <w:jc w:val="both"/>
      </w:pPr>
      <w:r>
        <w:rPr>
          <w:rFonts w:ascii="Times New Roman"/>
          <w:b w:val="false"/>
          <w:i w:val="false"/>
          <w:color w:val="000000"/>
          <w:sz w:val="28"/>
        </w:rPr>
        <w:t xml:space="preserve">
      технологиялық жабдықтардың қалдық ресурсын зерттеудiң қолданылып жүрген тәсiлдерi мен әдiстерiн жетiлдiру және олардың жаңасын әзiрлеу; </w:t>
      </w:r>
    </w:p>
    <w:p>
      <w:pPr>
        <w:spacing w:after="0"/>
        <w:ind w:left="0"/>
        <w:jc w:val="both"/>
      </w:pPr>
      <w:r>
        <w:rPr>
          <w:rFonts w:ascii="Times New Roman"/>
          <w:b w:val="false"/>
          <w:i w:val="false"/>
          <w:color w:val="000000"/>
          <w:sz w:val="28"/>
        </w:rPr>
        <w:t xml:space="preserve">
      концерндермен, бiрлестiктермен, кәсiпорындармен бiрлесiп техника қауiпсiздiгi жөнiндегi ережелердi, нұсқамаларды және басқа нормативтi техникалық құжаттаманы әзiрлеу, сондай-ақ химия, мұнай-химия, мұнай өңдеу, микробиология, химия-фармацевтика және тамақ өнеркәсiбiнде жұмысты қауiпсiз жүргiзу мәселелерi бойынша сараптық қорытындылар мен ұсыныстарды келiсiп алу және оларды беру; </w:t>
      </w:r>
    </w:p>
    <w:p>
      <w:pPr>
        <w:spacing w:after="0"/>
        <w:ind w:left="0"/>
        <w:jc w:val="both"/>
      </w:pPr>
      <w:r>
        <w:rPr>
          <w:rFonts w:ascii="Times New Roman"/>
          <w:b w:val="false"/>
          <w:i w:val="false"/>
          <w:color w:val="000000"/>
          <w:sz w:val="28"/>
        </w:rPr>
        <w:t xml:space="preserve">
      техника қауiпсiздiгi мәселелерi бойынша жоба-смета құжаттамасын және мамандар даярлаудың, инженер-техник қызметкерлер мен қызмет көрсетушi адамдардың бiлiктiлiгiн көтерудiң үлгi бағдарламаларын әзiрлеуге қатысу. </w:t>
      </w:r>
    </w:p>
    <w:p>
      <w:pPr>
        <w:spacing w:after="0"/>
        <w:ind w:left="0"/>
        <w:jc w:val="both"/>
      </w:pPr>
      <w:r>
        <w:rPr>
          <w:rFonts w:ascii="Times New Roman"/>
          <w:b w:val="false"/>
          <w:i w:val="false"/>
          <w:color w:val="000000"/>
          <w:sz w:val="28"/>
        </w:rPr>
        <w:t xml:space="preserve">
      5. Ғылыми-зерттеу орталығын қаржыландыру барлық нысандағы химия, мұнай-химия, мұнай өңдеу, микробиология, химия-фармацевтика және тамақ өнеркәсiбi кәсiпорындарымен жасалған төте шарттар бойынша шаруашылық есеп негiзiнде, ал келешектi және ұзақ мерзiмдi сипаты бар ғылыми зерттеулер - Қазақстан Республикасының Өнеркәсiпте жұмысты қауiпсiз жүргiзудi қадағалау және кен қадағалау жөнiндегi мемлекеттiк комитетiнiң аталған өнеркәсiп салалары кәсiпорындарының техника қауiпсiздiгi проблемалары жөнiндегi нысаналы ғылыми зерттеулерге аударымдары есебiнен құралатын орталықтандырылған қорларынан жүзеге асырылады. </w:t>
      </w:r>
    </w:p>
    <w:p>
      <w:pPr>
        <w:spacing w:after="0"/>
        <w:ind w:left="0"/>
        <w:jc w:val="both"/>
      </w:pPr>
      <w:r>
        <w:rPr>
          <w:rFonts w:ascii="Times New Roman"/>
          <w:b w:val="false"/>
          <w:i w:val="false"/>
          <w:color w:val="000000"/>
          <w:sz w:val="28"/>
        </w:rPr>
        <w:t xml:space="preserve">
      6. Ғылыми-зерттеу орталығы қызметкерлерiнiң еңбегiне ақы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төлеу қолданылып жүрген заңдар мен нормативтi актiлерге сәйкес</w:t>
      </w:r>
    </w:p>
    <w:p>
      <w:pPr>
        <w:spacing w:after="0"/>
        <w:ind w:left="0"/>
        <w:jc w:val="both"/>
      </w:pPr>
      <w:r>
        <w:rPr>
          <w:rFonts w:ascii="Times New Roman"/>
          <w:b w:val="false"/>
          <w:i w:val="false"/>
          <w:color w:val="000000"/>
          <w:sz w:val="28"/>
        </w:rPr>
        <w:t>
      белгiленсiн.</w:t>
      </w:r>
    </w:p>
    <w:p>
      <w:pPr>
        <w:spacing w:after="0"/>
        <w:ind w:left="0"/>
        <w:jc w:val="both"/>
      </w:pPr>
      <w:r>
        <w:rPr>
          <w:rFonts w:ascii="Times New Roman"/>
          <w:b w:val="false"/>
          <w:i w:val="false"/>
          <w:color w:val="000000"/>
          <w:sz w:val="28"/>
        </w:rPr>
        <w:t>
      7. Қазақстан Республикасының Өнеркәсiп министрлiгi, Энергетика</w:t>
      </w:r>
    </w:p>
    <w:p>
      <w:pPr>
        <w:spacing w:after="0"/>
        <w:ind w:left="0"/>
        <w:jc w:val="both"/>
      </w:pPr>
      <w:r>
        <w:rPr>
          <w:rFonts w:ascii="Times New Roman"/>
          <w:b w:val="false"/>
          <w:i w:val="false"/>
          <w:color w:val="000000"/>
          <w:sz w:val="28"/>
        </w:rPr>
        <w:t xml:space="preserve">
      және отын ресурстары министрлiгi, мемлекеттiк концерндер, </w:t>
      </w:r>
    </w:p>
    <w:p>
      <w:pPr>
        <w:spacing w:after="0"/>
        <w:ind w:left="0"/>
        <w:jc w:val="both"/>
      </w:pPr>
      <w:r>
        <w:rPr>
          <w:rFonts w:ascii="Times New Roman"/>
          <w:b w:val="false"/>
          <w:i w:val="false"/>
          <w:color w:val="000000"/>
          <w:sz w:val="28"/>
        </w:rPr>
        <w:t xml:space="preserve">
      корпорациялар, бiрлестiктер, химия, мұнай-химия, мұнай өңдеу, </w:t>
      </w:r>
    </w:p>
    <w:p>
      <w:pPr>
        <w:spacing w:after="0"/>
        <w:ind w:left="0"/>
        <w:jc w:val="both"/>
      </w:pPr>
      <w:r>
        <w:rPr>
          <w:rFonts w:ascii="Times New Roman"/>
          <w:b w:val="false"/>
          <w:i w:val="false"/>
          <w:color w:val="000000"/>
          <w:sz w:val="28"/>
        </w:rPr>
        <w:t>
      микробиология, химия-фармацевтика және тамақ өнеркәсiбiнiң</w:t>
      </w:r>
    </w:p>
    <w:p>
      <w:pPr>
        <w:spacing w:after="0"/>
        <w:ind w:left="0"/>
        <w:jc w:val="both"/>
      </w:pPr>
      <w:r>
        <w:rPr>
          <w:rFonts w:ascii="Times New Roman"/>
          <w:b w:val="false"/>
          <w:i w:val="false"/>
          <w:color w:val="000000"/>
          <w:sz w:val="28"/>
        </w:rPr>
        <w:t>
      кәсiпорындары материалдық, ғылыми-техникалық және эксперименттiк</w:t>
      </w:r>
    </w:p>
    <w:p>
      <w:pPr>
        <w:spacing w:after="0"/>
        <w:ind w:left="0"/>
        <w:jc w:val="both"/>
      </w:pPr>
      <w:r>
        <w:rPr>
          <w:rFonts w:ascii="Times New Roman"/>
          <w:b w:val="false"/>
          <w:i w:val="false"/>
          <w:color w:val="000000"/>
          <w:sz w:val="28"/>
        </w:rPr>
        <w:t>
      база жасауда, кадрлармен жасақтауда орталыққа көмек көрсетiп</w:t>
      </w:r>
    </w:p>
    <w:p>
      <w:pPr>
        <w:spacing w:after="0"/>
        <w:ind w:left="0"/>
        <w:jc w:val="both"/>
      </w:pPr>
      <w:r>
        <w:rPr>
          <w:rFonts w:ascii="Times New Roman"/>
          <w:b w:val="false"/>
          <w:i w:val="false"/>
          <w:color w:val="000000"/>
          <w:sz w:val="28"/>
        </w:rPr>
        <w:t>
      отыратын болсын.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