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d560" w14:textId="a71d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Архивтер кеңесiне мүшелiгi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маусым 1994 ж. N 728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мәтiнiнен сөздер алынып тасталды - ҚР Үкіметінiң 1996.08.20.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Халықаралық архивтер кеңесiне кiруiне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Мәдениет, ақпарат және спорт министрлiгiне Халықаралық архивтер кеңесiнде архив iстерi мәселелерi бойынша Қазақстан Республикасының атынан сөйлеу құқы берiлiп, ХАҚ Жарғысына сәйкес Қазақстан Республикасының оның мүшесi болуына туындайтын мiндеттердi орындау үшiн тиiстi өкiлеттiктер берiлсiн.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Үкіметінiң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Қаржы министрлiгi Қазақстан Республикасының Ұлттық банкiмен бiрлесе отырып Қазақстан Республикасының Мәдениет, ақпарат және спорт министрлiгiнің Халықаралық архивтер кеңесi мен оның органдарындағы қызметiн қамтамасыз ету үшiн жыл сайын қажеттi қаржы, оның iшiнде валюта қаржысын бөлудi көздесiн.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Үкіметінiң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Мәдениет, ақпарат және спорт министрлiгi Қазақстан Республикасының Үкiметiне Халықаралық архивтер кеңесi мен оның органдары шеңберiнде жүргiзiлiп жатқан жұмыс туралы жылына кемiнде бiр рет ақпар берiп отырсын.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Үкіметінiң 2005.06.22.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