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3291" w14:textId="62c3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"Феникс" альманахын шығару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8 шiлде 1994 ж. N 766.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Немiс диаспорасының этникалық тұрғыдан қайта өрлеуiнiң кешендi бағдарламасын жүзеге асыру мақсатында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Баспа және бұқаралық ақпарат министрлiгiнiң "Феникс" альманахына қосар құрылтайшы болу жөнiндегi ұсынысы қабылдансын.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министрлiгi "Феникс" альманахын қаржыландырудың жолын анықтасын.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Экономика министрлiгi, Көлiк және коммуникация министрлiгi, "Қазконтракт" республикалық контракт корпорациясы", Мемлекеттiк мүлiк жөнiндегi мемлекеттiк комитетi "Феникс" альманахына автокөлiк, мекен-жай бөлу, материалдық-техникалық тұрғыдан қамтамасыз ету, байланыс құралдарын орнату және альманахты тарату мәселелерiн шешсiн.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