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6dcc" w14:textId="41a6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бюджеттен қаржыландырылатын ұйымдар мен мекемелерде жалақыны, зейнетақыны, жәрдемақыны, шәкiртақыны дер кезiнде төлеудi қамтамасыз ету жөнiндегi қосымша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ақпан  N 177</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бюджеттен қаржыландырылатын ұйымдар мен мекемелерде
жалақыны, зейнетақыны, жәрдемақыны, шәкiртақыны дер кезiнде төлеудi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облыстардың,
Алматы және Ленинск қалаларының әкiмдерi:
</w:t>
      </w:r>
      <w:r>
        <w:br/>
      </w:r>
      <w:r>
        <w:rPr>
          <w:rFonts w:ascii="Times New Roman"/>
          <w:b w:val="false"/>
          <w:i w:val="false"/>
          <w:color w:val="000000"/>
          <w:sz w:val="28"/>
        </w:rPr>
        <w:t>
          мемлекеттiк бюджеттен қаржыландырылатын барлық ұйымдар мен
мекемелер бойынша жалақы, зейнетақы, шәкiртақы және еңбек
қатынастарынан туындаған өзге де төлемдер жөнiндегi жиналып
қалған берешектi бiр ай мерзiм iшiнде өтейтiн болсын;
</w:t>
      </w:r>
      <w:r>
        <w:br/>
      </w:r>
      <w:r>
        <w:rPr>
          <w:rFonts w:ascii="Times New Roman"/>
          <w:b w:val="false"/>
          <w:i w:val="false"/>
          <w:color w:val="000000"/>
          <w:sz w:val="28"/>
        </w:rPr>
        <w:t>
          бюджетке түскен қаражатты жоғарыда аталған мақсатқа 
басымдылықпен жұмсауды қамтамасыз етсiн.
</w:t>
      </w:r>
      <w:r>
        <w:br/>
      </w:r>
      <w:r>
        <w:rPr>
          <w:rFonts w:ascii="Times New Roman"/>
          <w:b w:val="false"/>
          <w:i w:val="false"/>
          <w:color w:val="000000"/>
          <w:sz w:val="28"/>
        </w:rPr>
        <w:t>
          2. Қазақстан Республикасының Халықты әлеуметтiк қорғау
министрлiгi, Еңбек министрлiгi:
</w:t>
      </w:r>
      <w:r>
        <w:br/>
      </w:r>
      <w:r>
        <w:rPr>
          <w:rFonts w:ascii="Times New Roman"/>
          <w:b w:val="false"/>
          <w:i w:val="false"/>
          <w:color w:val="000000"/>
          <w:sz w:val="28"/>
        </w:rPr>
        <w:t>
          зейнетақы, жәрдемақы және басқа да төлемдер бойынша
жиналып қалған берешектi екi ай мерзiмi iшiнде өтейтiн болсын;
</w:t>
      </w:r>
      <w:r>
        <w:br/>
      </w:r>
      <w:r>
        <w:rPr>
          <w:rFonts w:ascii="Times New Roman"/>
          <w:b w:val="false"/>
          <w:i w:val="false"/>
          <w:color w:val="000000"/>
          <w:sz w:val="28"/>
        </w:rPr>
        <w:t>
          аталған мақсатқа  сыртқы және iшкi займдарды тартудың
мүмкiндiгi туралы;
</w:t>
      </w:r>
      <w:r>
        <w:br/>
      </w:r>
      <w:r>
        <w:rPr>
          <w:rFonts w:ascii="Times New Roman"/>
          <w:b w:val="false"/>
          <w:i w:val="false"/>
          <w:color w:val="000000"/>
          <w:sz w:val="28"/>
        </w:rPr>
        <w:t>
          Қазақстан Республикасының мемлекеттiк кәсiпорындарымен,
шаруашылық серiктестiктерiмен және өндiрiстiк кооперативтерiмен
баспабас мәмлелер жасаған кезде Қазақстан Республикасы Зейнетақы
қорының, Жұмыспен қамтуға жәрдемдесудiң мемлекеттiк қорының және
Әлеуметтiк сақтандыру қорының мүдделерiн ескеретiн үкiметтiк актiлердi
қабылдаудың тиiмдiлiгi туралы ұсыныстар енгiзсiн.
</w:t>
      </w:r>
      <w:r>
        <w:br/>
      </w:r>
      <w:r>
        <w:rPr>
          <w:rFonts w:ascii="Times New Roman"/>
          <w:b w:val="false"/>
          <w:i w:val="false"/>
          <w:color w:val="000000"/>
          <w:sz w:val="28"/>
        </w:rPr>
        <w:t>
          3. Қазақстан Республикасының Мемлекеттiк қаржы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 тексеру жүргiзген кезде жалақыны, зейнетақыны, жәрдемақыны,
шәкiртақыны және олардың еңбек қатынастарынан туындайтын өзге де
төлемдердiң дер кезiнде төленуiн ескеретiн болсын, ал бөгелiс
болған жағдайда, дер кезiнде төленбеудiң себептерiн айқындап,
кiнәлi адамдарды жауапкершiлiкке тарту жөнiнде ұсыныстар енгiзсiн.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