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0376" w14:textId="ef40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"Байқоңыр" ғарыш айлағы мен Ленинск қаласындағы арнаулы өкiлiн қаржымен және материалдық-техникалық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 наурыздағы N 210. Күші жойылды - ҚР Үкіметінің 2007.02.13. N 99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"Байқоңыр" ғарыш айлағы мен Ленинск қаласындағы арнаулы өкiлiнiң қызметiн қамтамасыз ету туралы" Қазақстан Республикасы Президентiнiң 1995 жылғы 21 ақпандағы N 2045 өкiмiн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 Президентiнiң "Байқоңыр" ғарыш айлағы мен Ленинск қаласындағы арнаулы өкiлi аппаратының шектi саны 6 (алты) адам және 1 (бiр) қызметтiк жеңiл автомобиль лимитi болып белгiленсiн. 
</w:t>
      </w:r>
      <w:r>
        <w:br/>
      </w:r>
      <w:r>
        <w:rPr>
          <w:rFonts w:ascii="Times New Roman"/>
          <w:b w:val="false"/>
          <w:i w:val="false"/>
          <w:color w:val="000000"/>
          <w:sz w:val="28"/>
        </w:rPr>
        <w:t>
      2. Қазақстан Республикасы Президентiнiң "Байқоңыр" ғарыш айлағы мен Ленинск қаласындағы арнаулы өкiлiнiң лауазымдық жалақысы Ленинск қаласы әкiмiнiң лауазымдық жалақысына, ал оның аппаратындағы басқа қызметкерлердiң жалақысы Ленинск қаласы әкiмшiлiгiнiң тиiстi қызметкерлерiнiң жалақысына теңестiрiлсiн. 
</w:t>
      </w:r>
      <w:r>
        <w:br/>
      </w:r>
      <w:r>
        <w:rPr>
          <w:rFonts w:ascii="Times New Roman"/>
          <w:b w:val="false"/>
          <w:i w:val="false"/>
          <w:color w:val="000000"/>
          <w:sz w:val="28"/>
        </w:rPr>
        <w:t>
      3. Қазақстан Республикасы Президентiнiң "Байқоңыр" ғарыш айлағы мен Ленинск қаласындағы арнаулы өкiлi аппаратын қаржыландыру республикалық бюджеттен Қазақстан Республикасының Ұлттық аэроғарыш агенттiгi арқылы жүзеге асырылатын болсын. Қазақстан Республикасының Қаржы министрлiгi осы мақсаттарға қажеттi қаражатты қарастырсын. 
</w:t>
      </w:r>
      <w:r>
        <w:br/>
      </w:r>
      <w:r>
        <w:rPr>
          <w:rFonts w:ascii="Times New Roman"/>
          <w:b w:val="false"/>
          <w:i w:val="false"/>
          <w:color w:val="000000"/>
          <w:sz w:val="28"/>
        </w:rPr>
        <w:t>
      4. Министрлер Кабинетiнiң Iс Басқармасы Қазақстан Республикасы Президентi жанындағы Шаруашылық Басқармасымен бiрлесiп, Қазақстан Республикасы Президентiнiң "Байқоңыр" ғарыш айлағы мен Ленинск қаласындағы арнаулы өкiлiне ұйымдастыру iсiнiң техникасы мен қызметтiк автомобиль сатып алуына көмек көрсететiн болсын. 
</w:t>
      </w:r>
      <w:r>
        <w:br/>
      </w:r>
      <w:r>
        <w:rPr>
          <w:rFonts w:ascii="Times New Roman"/>
          <w:b w:val="false"/>
          <w:i w:val="false"/>
          <w:color w:val="000000"/>
          <w:sz w:val="28"/>
        </w:rPr>
        <w:t>
      5. Ленинск қаласының әкiмi Қазақстан Республикасы Президентiнiң "Байқоңыр" ғарыш айлағы мен Ленинск қаласындағы арнаулы өкiлiнiң қызметiн, оның аппаратын орналастыру, заңды ұйым құру, байланыс құралдарын бөлу және сервистiк қызмет көрсету жағынан қамтамасыз ететiн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