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69fa" w14:textId="9d36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Кәсiпорындардың балансындағы тұрған әлеуметтiк мәдени-тұрмыстық объектiлердi жергiлiктi атқару органдарына берудiң және оларды одан әрi пайдаланудың тәртiбi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14 шiлде N 975</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1994 жылғы 29 шiлдедегi N 849 </w:t>
      </w:r>
      <w:r>
        <w:rPr>
          <w:rFonts w:ascii="Times New Roman"/>
          <w:b w:val="false"/>
          <w:i w:val="false"/>
          <w:color w:val="000000"/>
          <w:sz w:val="28"/>
        </w:rPr>
        <w:t xml:space="preserve">P940849_ </w:t>
      </w:r>
      <w:r>
        <w:rPr>
          <w:rFonts w:ascii="Times New Roman"/>
          <w:b w:val="false"/>
          <w:i w:val="false"/>
          <w:color w:val="000000"/>
          <w:sz w:val="28"/>
        </w:rPr>
        <w:t xml:space="preserve">(Қазақстан Республикасының ПҮАЖ-ы, 1994 ж., N 32, 355-бап) қаулысымен бекiтiлген 1994-1995 жылдары реформаларды тереңдету және экономиканы тұрақтандыру жөнiндегi Қазақстан Республикасы Үкiметiнiң iс-әрекетi Жоспарына сәйкес Қазақстан Республикасының Министрлер Кабинетi қаулы етедi: </w:t>
      </w:r>
      <w:r>
        <w:br/>
      </w:r>
      <w:r>
        <w:rPr>
          <w:rFonts w:ascii="Times New Roman"/>
          <w:b w:val="false"/>
          <w:i w:val="false"/>
          <w:color w:val="000000"/>
          <w:sz w:val="28"/>
        </w:rPr>
        <w:t xml:space="preserve">
      1. Кәсiпорындардың балансында тұрған әлеуметтiк мәдени-тұрмыстық объектiлердi жергiлiктi атқару органдарына берудiң және оларды одан әрi пайдаланудың тәртiбi туралы қоса берiлiп отырған Ереже бекiтiлсiн. </w:t>
      </w:r>
      <w:r>
        <w:br/>
      </w:r>
      <w:r>
        <w:rPr>
          <w:rFonts w:ascii="Times New Roman"/>
          <w:b w:val="false"/>
          <w:i w:val="false"/>
          <w:color w:val="000000"/>
          <w:sz w:val="28"/>
        </w:rPr>
        <w:t xml:space="preserve">
      2. Облыстардың, Алматы қаласының әкiмдерi тиiстi министрлiктермен келiсе отырып, объектiлердi кәсiпорындардың балансынан жергiлiктi атқару органдарының қарамағына кезеңмен беру жөнiндегi қажеттi шараларды әзiрлесiн және жүзеге асырсын.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14 шiлдедегi</w:t>
      </w:r>
    </w:p>
    <w:p>
      <w:pPr>
        <w:spacing w:after="0"/>
        <w:ind w:left="0"/>
        <w:jc w:val="both"/>
      </w:pPr>
      <w:r>
        <w:rPr>
          <w:rFonts w:ascii="Times New Roman"/>
          <w:b w:val="false"/>
          <w:i w:val="false"/>
          <w:color w:val="000000"/>
          <w:sz w:val="28"/>
        </w:rPr>
        <w:t>                                          N 975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Кәсiпорындардың балансында тұрған әлеуметтiк </w:t>
      </w:r>
      <w:r>
        <w:br/>
      </w:r>
      <w:r>
        <w:rPr>
          <w:rFonts w:ascii="Times New Roman"/>
          <w:b w:val="false"/>
          <w:i w:val="false"/>
          <w:color w:val="000000"/>
          <w:sz w:val="28"/>
        </w:rPr>
        <w:t xml:space="preserve">
          мәдени-тұрмыстық объектiлер жергiлiктi атқару </w:t>
      </w:r>
      <w:r>
        <w:br/>
      </w:r>
      <w:r>
        <w:rPr>
          <w:rFonts w:ascii="Times New Roman"/>
          <w:b w:val="false"/>
          <w:i w:val="false"/>
          <w:color w:val="000000"/>
          <w:sz w:val="28"/>
        </w:rPr>
        <w:t xml:space="preserve">
          органдарына берудiң және оларды одан әрi </w:t>
      </w:r>
      <w:r>
        <w:br/>
      </w:r>
      <w:r>
        <w:rPr>
          <w:rFonts w:ascii="Times New Roman"/>
          <w:b w:val="false"/>
          <w:i w:val="false"/>
          <w:color w:val="000000"/>
          <w:sz w:val="28"/>
        </w:rPr>
        <w:t xml:space="preserve">
              пайдаланудың тәртiбi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кәсiпорындардың балансында тұрған денсаулық сақтау, бiлiм беру, мәдениет, тұрғын үй қоры және басқа әлеуметтiк саланың (бұдан әрi - әлеуметтiк мәдени-тұрмыстық объектiлер) мекемелерi мен ұйымдарын, сондай-ақ ғылыми мекемелер-агроқалашықтар жанындағы (бұдан әрi - кәсiпорындар) әлеуметтiк инфрақұрылымының объектiлерiн жергiлiктi әкiмдердiң қарамағына берудiң және бұл объектiлердi одан әрi пайдаланудың тәртiбiн белгiлейдi. </w:t>
      </w:r>
      <w:r>
        <w:br/>
      </w:r>
      <w:r>
        <w:rPr>
          <w:rFonts w:ascii="Times New Roman"/>
          <w:b w:val="false"/>
          <w:i w:val="false"/>
          <w:color w:val="000000"/>
          <w:sz w:val="28"/>
        </w:rPr>
        <w:t xml:space="preserve">
      Жергiлiктi атқару органдарына берiлуге сол аймақ және тұтас алғанда республика үшiн әлеуметтiк маңызы бар әлеуметтiк мәдени-тұрмыстық объектiлер жатады. </w:t>
      </w:r>
      <w:r>
        <w:br/>
      </w:r>
      <w:r>
        <w:rPr>
          <w:rFonts w:ascii="Times New Roman"/>
          <w:b w:val="false"/>
          <w:i w:val="false"/>
          <w:color w:val="000000"/>
          <w:sz w:val="28"/>
        </w:rPr>
        <w:t xml:space="preserve">
      Кәсiпорындардың балансында тұрған және оның әлеуметтiк инфрақұрылымын қалыптастыру үшiн қажеттi әлеуметтiк мәдени-тұрмыстық объектiлер кәсiпорындардың балансында қалуы мүмкiн. Мұндай объектiлердi одан әрi ұстау осы кәсiпорынның қаржы есебiнен жүзеге асырылады. </w:t>
      </w:r>
      <w:r>
        <w:br/>
      </w:r>
      <w:r>
        <w:rPr>
          <w:rFonts w:ascii="Times New Roman"/>
          <w:b w:val="false"/>
          <w:i w:val="false"/>
          <w:color w:val="000000"/>
          <w:sz w:val="28"/>
        </w:rPr>
        <w:t xml:space="preserve">
      2. Кәсiпорындардың балансында тұрған әлеуметтiк мәдени-тұрмыстық объектiлерiн жергiлiктi әкiмдердiң иелiгiне берген кезде олардың мүлкi баланстық құны бойынша өтеусiз берiледi. </w:t>
      </w:r>
      <w:r>
        <w:br/>
      </w:r>
      <w:r>
        <w:rPr>
          <w:rFonts w:ascii="Times New Roman"/>
          <w:b w:val="false"/>
          <w:i w:val="false"/>
          <w:color w:val="000000"/>
          <w:sz w:val="28"/>
        </w:rPr>
        <w:t xml:space="preserve">
      3. Жергiлiктi әкiмшiлiктiң балансына берiлген объектiлер сатуға (тұрғын үй қорынан басқасы), сондай-ақ қызмет бейiмiн өзгертуге жатпайды және одан әрi тiкелей өз мақсатында пайдаланылады. Қажет болған кезде жекелеген жағдайларда мемлекеттiк мүлiктi басқару жөнiндегi аумақтық комитеттердiң және салалық министрлiктердiң келiсiмiмен жергiлiктi атқару органдары әлеуметтiк мәдени-тұрмыстық объектiлердi қайта бейiмдеуi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Әлеуметтiк мәдени-тұрмыстық объектiлер мен тұрғын үй </w:t>
      </w:r>
      <w:r>
        <w:br/>
      </w:r>
      <w:r>
        <w:rPr>
          <w:rFonts w:ascii="Times New Roman"/>
          <w:b w:val="false"/>
          <w:i w:val="false"/>
          <w:color w:val="000000"/>
          <w:sz w:val="28"/>
        </w:rPr>
        <w:t xml:space="preserve">
            қорын қабылдау-беру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Аталған объектiлердi жергiлiктi атқару органдарының қарамағына қабылдау-беру жөнiндегi жұмыстарды ұйымдастыру үшiн құрамында мемлекеттiк мүлiктi басқару жөнiндегi аумақтық комитеттердiң, жергiлiктi әкiмдер жанындағы қозғалмайтын мүлiкке баға беру және тiркеу басқармаларының, объектiлердi беретiн кәсiпорындардың басшылары, жергiлiктi атқару органдарының өкiлдерi бар аумақтық комиссиялар құрылады. </w:t>
      </w:r>
      <w:r>
        <w:br/>
      </w:r>
      <w:r>
        <w:rPr>
          <w:rFonts w:ascii="Times New Roman"/>
          <w:b w:val="false"/>
          <w:i w:val="false"/>
          <w:color w:val="000000"/>
          <w:sz w:val="28"/>
        </w:rPr>
        <w:t xml:space="preserve">
      5. Аумақтық комиссиялар берiлетiн объектiлер бойынша мынадай деректердiң даярлануын қамтамасыз етедi: </w:t>
      </w:r>
      <w:r>
        <w:br/>
      </w:r>
      <w:r>
        <w:rPr>
          <w:rFonts w:ascii="Times New Roman"/>
          <w:b w:val="false"/>
          <w:i w:val="false"/>
          <w:color w:val="000000"/>
          <w:sz w:val="28"/>
        </w:rPr>
        <w:t xml:space="preserve">
      кәсiпорындардың балансында тұратын және жергiлiктi атқару органдарына беруге жататын сол аймақ және тұтас алғанда республика үшiн әлеуметтiк маңызы бар әлеуметтiк-тұрмыстық объектiлердiң жалпы тiзбесi; </w:t>
      </w:r>
      <w:r>
        <w:br/>
      </w:r>
      <w:r>
        <w:rPr>
          <w:rFonts w:ascii="Times New Roman"/>
          <w:b w:val="false"/>
          <w:i w:val="false"/>
          <w:color w:val="000000"/>
          <w:sz w:val="28"/>
        </w:rPr>
        <w:t xml:space="preserve">
      объектiлер туралы жалпы мәлiметтер - құрылымы, қызметiнiң түрi, жүйесi, объектiнiң штаты және құрамы, қаржыландыру көлемi; </w:t>
      </w:r>
      <w:r>
        <w:br/>
      </w:r>
      <w:r>
        <w:rPr>
          <w:rFonts w:ascii="Times New Roman"/>
          <w:b w:val="false"/>
          <w:i w:val="false"/>
          <w:color w:val="000000"/>
          <w:sz w:val="28"/>
        </w:rPr>
        <w:t xml:space="preserve">
      аталған объектiлердi беру кестесi (кезегi). </w:t>
      </w:r>
      <w:r>
        <w:br/>
      </w:r>
      <w:r>
        <w:rPr>
          <w:rFonts w:ascii="Times New Roman"/>
          <w:b w:val="false"/>
          <w:i w:val="false"/>
          <w:color w:val="000000"/>
          <w:sz w:val="28"/>
        </w:rPr>
        <w:t xml:space="preserve">
      6. Объектiлердi беру кезегi, әдеттегiдей, мынадай тәртiппен айқындалады: </w:t>
      </w:r>
      <w:r>
        <w:br/>
      </w:r>
      <w:r>
        <w:rPr>
          <w:rFonts w:ascii="Times New Roman"/>
          <w:b w:val="false"/>
          <w:i w:val="false"/>
          <w:color w:val="000000"/>
          <w:sz w:val="28"/>
        </w:rPr>
        <w:t xml:space="preserve">
      а) конверсияланатын кәсiпорындардың балансында тұрған және 1995 жылға арналған республикалық бюджетте аталған мақсаттар үшiн көзделiнген қаржылар шеңберiнде республика Үкiметiнiң шешiмiмен бекiтiлген тiзiлiмге сәйкес жергiлiктi әкiмдердiң балансына беруге жататын әлеуметтiк мәдени-тұрмыстық объектiлер (мектеп жасына дейiнгi балалар мекемелерi, медициналық-санитарлық бөлiмдер, тұрғын үй қоры); </w:t>
      </w:r>
      <w:r>
        <w:br/>
      </w:r>
      <w:r>
        <w:rPr>
          <w:rFonts w:ascii="Times New Roman"/>
          <w:b w:val="false"/>
          <w:i w:val="false"/>
          <w:color w:val="000000"/>
          <w:sz w:val="28"/>
        </w:rPr>
        <w:t xml:space="preserve">
      б) қала түзетiн кәсiпорындардың, ғылыми-мекемелер-агроқалашықтардың балансында тұрған әлеуметтiк мәдени-тұрмыстық объектiлер. Бұл объектiлер 1995-1996 жылдарда жергiлiктi әкiмдердiң балансына жергiлiктi бюджеттiң қаржылық мүмкiндiгiне қарай берiледi; </w:t>
      </w:r>
      <w:r>
        <w:br/>
      </w:r>
      <w:r>
        <w:rPr>
          <w:rFonts w:ascii="Times New Roman"/>
          <w:b w:val="false"/>
          <w:i w:val="false"/>
          <w:color w:val="000000"/>
          <w:sz w:val="28"/>
        </w:rPr>
        <w:t xml:space="preserve">
      в) а) және б) тармақшаларында ескерiлмеген әлеуметтiк мәдени-тұрмыстық объектiлер жергiлiктi бюджет қаражаты мен қосымша тартылған көздердiң есебiнен ұсталынып келiп 2000 жылға дейiн жергiлiктi әкiмдердiң балансына берiледi. </w:t>
      </w:r>
      <w:r>
        <w:br/>
      </w:r>
      <w:r>
        <w:rPr>
          <w:rFonts w:ascii="Times New Roman"/>
          <w:b w:val="false"/>
          <w:i w:val="false"/>
          <w:color w:val="000000"/>
          <w:sz w:val="28"/>
        </w:rPr>
        <w:t xml:space="preserve">
      7. Кәсiпорындардың балансында тұрған және жергiлiктi атқару органдарына беруге жататын әлеуметтiк мәдени-тұрмыстық объектiлердiң тiзбесiн жергiлiктi әкiмдер алдағы жылдың мемлекеттiк бюджеттiң жобасын жасау үшiн белгiленген мерзiмде Қазақстан Республикасының Қаржы министрлiгiне және тиiстi салалық министрлiктерге (ведомстволарға) жыл сайын берiп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Кәсiпорындардың қарамағында тұрған объектiлердi қабылдау-беру мәселелерiн жергiлiктi әкiмдер қарайды және беретiн жақтың келiсiмi бойынша қаржыландыру көздерiн көрсете отырып, оның берiлгенi туралы шешiм қабылданады. </w:t>
      </w:r>
      <w:r>
        <w:br/>
      </w:r>
      <w:r>
        <w:rPr>
          <w:rFonts w:ascii="Times New Roman"/>
          <w:b w:val="false"/>
          <w:i w:val="false"/>
          <w:color w:val="000000"/>
          <w:sz w:val="28"/>
        </w:rPr>
        <w:t xml:space="preserve">
      9. Қабылданатын объектiлер техникалық түзу күйiнде болуы керек. Объектiлердiң қызмет бөлмелерi, техникалық құжаттамаларымен және құрал-саймандарымен бiрге қабылданады. Аталған құжаттамалар болмаған кезде берушi жақ оларды қалпына келтiруге тиiс. </w:t>
      </w:r>
      <w:r>
        <w:br/>
      </w:r>
      <w:r>
        <w:rPr>
          <w:rFonts w:ascii="Times New Roman"/>
          <w:b w:val="false"/>
          <w:i w:val="false"/>
          <w:color w:val="000000"/>
          <w:sz w:val="28"/>
        </w:rPr>
        <w:t xml:space="preserve">
      10. Объектiлердi беру қабылдаушы мен берушi жақтар қол қойған және мемлекеттiк мүлiктi басқару жөнiндегi аумақтық комитет бекiткен қабылдау-беру актiсiнiң негiзiнде жүзеге асырылады. </w:t>
      </w:r>
      <w:r>
        <w:br/>
      </w:r>
      <w:r>
        <w:rPr>
          <w:rFonts w:ascii="Times New Roman"/>
          <w:b w:val="false"/>
          <w:i w:val="false"/>
          <w:color w:val="000000"/>
          <w:sz w:val="28"/>
        </w:rPr>
        <w:t xml:space="preserve">
      Жекелеген жағдайларда әлеуметтiк мәдени-тұрмыстық объектiнi қабылдау-беру актiсiнде оны қаржыландырудың көздерiн анықтайтын қосымша шарттар берiлуi мүмкiн. </w:t>
      </w:r>
      <w:r>
        <w:br/>
      </w:r>
      <w:r>
        <w:rPr>
          <w:rFonts w:ascii="Times New Roman"/>
          <w:b w:val="false"/>
          <w:i w:val="false"/>
          <w:color w:val="000000"/>
          <w:sz w:val="28"/>
        </w:rPr>
        <w:t xml:space="preserve">
      11. Объектiлердi қабылдау-беру актiлерiнде: </w:t>
      </w:r>
      <w:r>
        <w:br/>
      </w:r>
      <w:r>
        <w:rPr>
          <w:rFonts w:ascii="Times New Roman"/>
          <w:b w:val="false"/>
          <w:i w:val="false"/>
          <w:color w:val="000000"/>
          <w:sz w:val="28"/>
        </w:rPr>
        <w:t xml:space="preserve">
      берiлетiн объектiлердiң жүйесi, штаты, құрамы; </w:t>
      </w:r>
      <w:r>
        <w:br/>
      </w:r>
      <w:r>
        <w:rPr>
          <w:rFonts w:ascii="Times New Roman"/>
          <w:b w:val="false"/>
          <w:i w:val="false"/>
          <w:color w:val="000000"/>
          <w:sz w:val="28"/>
        </w:rPr>
        <w:t xml:space="preserve">
      қажеттi техникалық сипаттамасы, олардың баланстық құны көрсетiлген қызмет бөлмелерiнiң тiзбесi нақты көрсетiлуге жатады. </w:t>
      </w:r>
      <w:r>
        <w:br/>
      </w:r>
      <w:r>
        <w:rPr>
          <w:rFonts w:ascii="Times New Roman"/>
          <w:b w:val="false"/>
          <w:i w:val="false"/>
          <w:color w:val="000000"/>
          <w:sz w:val="28"/>
        </w:rPr>
        <w:t xml:space="preserve">
      Кәсiпорындардың, ұйымдардың қаржылық жоспарында қарастырылған қаржылық және басқа көрсеткiштер әлеуметтiк-мәдени сала мекемелерiнiң бекiтiлген шығындар сметасына сәйкес берiледi. Бұл орайда ажыратылған баланс қоса берiледi. </w:t>
      </w:r>
      <w:r>
        <w:br/>
      </w:r>
      <w:r>
        <w:rPr>
          <w:rFonts w:ascii="Times New Roman"/>
          <w:b w:val="false"/>
          <w:i w:val="false"/>
          <w:color w:val="000000"/>
          <w:sz w:val="28"/>
        </w:rPr>
        <w:t xml:space="preserve">
      12. Объектiлердi қабылдау-беру актiсi барлық қосымшалармен бiрге 4 дана етiп жасалады, олардың бiреуi - жергiлiктi әкiмге, тағы бiрi - берiлетiн объектi тұрған жердегi қаржы органына жiберiледi.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