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00bf" w14:textId="b360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тұлғаларды мемлекеттiк тiркеу мәселелерi жөнiндегi 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1995 жылғы 13 қазандағы N 1327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"Заңды тұлғаларды мемлекеттiк тiркеу туралы" Қазақстан Республикасы Президентiнiң 1995 жылғы 17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қабылдануына байланысты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Заңды тұлғаларды мемлекеттiк тiркеу мәселелерi жөнiндегi Қазақстан Республикасы Үкiметiнiң кейбiр шешiмдерiне енгiзiлетiн қоса берiлiп отырған өзгертулер мен толықтырулар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 жылғы 13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Заңды тұлғаларды мемлекеттiк тiркеу мәселелерi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Қазақстан Республикасы Үкiметiнiң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шешiмдерiне енгiзiлетiн өзгертулер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Күшi жойылды - ҚР Үкіметінiң 1996.07.15.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905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2-8.&lt;*&gt;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2-8-тармақтар күшiн жойды - ҚР Үкіметінiң 1996.02.19.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9-тармақ күшiн жойды - ҚР Үкіметінiң 1997.05.20.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851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10-тармақ күшiн жойды - ҚР Үкіметінiң 1997.05.08.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11-тармақ күшiн жойды - ҚР Үкіметінiң 2005.02.09.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