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6d025" w14:textId="f06d0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қарыздары бойынша есеп жүргiзу туралы</w:t>
      </w:r>
    </w:p>
    <w:p>
      <w:pPr>
        <w:spacing w:after="0"/>
        <w:ind w:left="0"/>
        <w:jc w:val="both"/>
      </w:pPr>
      <w:r>
        <w:rPr>
          <w:rFonts w:ascii="Times New Roman"/>
          <w:b w:val="false"/>
          <w:i w:val="false"/>
          <w:color w:val="000000"/>
          <w:sz w:val="28"/>
        </w:rPr>
        <w:t>Қазақстан Республикасы Үкiметiнiң қаулысы 1995 жылғы 18 қазан N 1343</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Республикалық ұланның "Алматыоблауырқұрылыс" акционерлiк
қоғамына орындалған жөндеу-құрылыс жұмыстары үшiн қарызын
қысқарту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w:t>
      </w:r>
      <w:r>
        <w:br/>
      </w:r>
      <w:r>
        <w:rPr>
          <w:rFonts w:ascii="Times New Roman"/>
          <w:b w:val="false"/>
          <w:i w:val="false"/>
          <w:color w:val="000000"/>
          <w:sz w:val="28"/>
        </w:rPr>
        <w:t>
          1995 жылдың 1 қыркүйегiндегi жағдай бойынша
"Алматыоблауырқұрылыс" акционерлiк қоғамы мен республикалық
бюджет арасындағы қосылған құнға салынатын салық бойынша 11848
мың (он бiр миллион сегiз жүз қырық сегiз мың) теңге сомасындағы,
заңды тұлғалардан алынатын табыс салығы бойынша 3455 мың (үш
миллион төрт жүз елу бес мың) теңге сомасындағы, барлығы жалпы
сомасы 15303 мың (он бес миллион үш жүз үш мың) теңге қарызына бiр
жолғы есеп жүргiзсiн;
</w:t>
      </w:r>
      <w:r>
        <w:br/>
      </w:r>
      <w:r>
        <w:rPr>
          <w:rFonts w:ascii="Times New Roman"/>
          <w:b w:val="false"/>
          <w:i w:val="false"/>
          <w:color w:val="000000"/>
          <w:sz w:val="28"/>
        </w:rPr>
        <w:t>
          қаржыландыру кезiнде Республикалық ұланның
"Алматыоблауырқұрылыс" акционерлiк қоғамына орындалған
жөндеу-құрылыс жұмыстары үшiн 15303 мың (он бес миллион үш жүз үш
мың) теңге сомасындағы қарызын есепке алып, оны бюджеттiң кiрiс
шығыс бөлiктерiнде көрсетсiн.
</w:t>
      </w:r>
      <w:r>
        <w:br/>
      </w:r>
      <w:r>
        <w:rPr>
          <w:rFonts w:ascii="Times New Roman"/>
          <w:b w:val="false"/>
          <w:i w:val="false"/>
          <w:color w:val="000000"/>
          <w:sz w:val="28"/>
        </w:rPr>
        <w:t>
          2. Республикалық ұлан "Алматыоблауырқұрылыс" акционерлiк
</w:t>
      </w:r>
      <w:r>
        <w:rPr>
          <w:rFonts w:ascii="Times New Roman"/>
          <w:b w:val="false"/>
          <w:i w:val="false"/>
          <w:color w:val="000000"/>
          <w:sz w:val="28"/>
        </w:rPr>
        <w:t>
</w:t>
      </w:r>
    </w:p>
    <w:p>
      <w:pPr>
        <w:spacing w:after="0"/>
        <w:ind w:left="0"/>
        <w:jc w:val="left"/>
      </w:pPr>
      <w:r>
        <w:rPr>
          <w:rFonts w:ascii="Times New Roman"/>
          <w:b w:val="false"/>
          <w:i w:val="false"/>
          <w:color w:val="000000"/>
          <w:sz w:val="28"/>
        </w:rPr>
        <w:t>
қоғамы орындаған жөндеу-құрылыс жұмыстары үшiн кредиторлық
қарызды қаржыландыру кезiнде бюджеттен бөлiнетiн қаржы есебiне
есептесiн.
     3. "Алматыоблауықұрылыс" акционерлiк қоғамы Республикалық
ұланның дебиторлық қарызын осы қаулының 1-тармағында көрсетiлген
республикалық бюджетке төлемдер бойынша кредиторлық қарызды өтеу
есебiне есептесiн.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