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d99d" w14:textId="c5ed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желтоқсандағы N 1837</w:t>
      </w:r>
    </w:p>
    <w:p>
      <w:pPr>
        <w:spacing w:after="0"/>
        <w:ind w:left="0"/>
        <w:jc w:val="left"/>
      </w:pPr>
      <w:r>
        <w:rPr>
          <w:rFonts w:ascii="Times New Roman"/>
          <w:b w:val="false"/>
          <w:i w:val="false"/>
          <w:color w:val="000000"/>
          <w:sz w:val="28"/>
        </w:rPr>
        <w:t>
</w:t>
      </w:r>
      <w:r>
        <w:rPr>
          <w:rFonts w:ascii="Times New Roman"/>
          <w:b w:val="false"/>
          <w:i w:val="false"/>
          <w:color w:val="000000"/>
          <w:sz w:val="28"/>
        </w:rPr>
        <w:t>
          Iшiнара республикалық бюджеттен қаржыландырылатын Қазақстан
Республикасының Мемлекеттiк почтасына пайда болған бюджеттiк
берешектi қысқарту мақсатында, Қазақстан Республикасының Үкiметi
қаулы етедi:
</w:t>
      </w:r>
      <w:r>
        <w:br/>
      </w: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1995 жылғы 1 қарашадағы жағдай бойынша төменде көрсетiлген
шаруашылық жүргiзушi субъектiлер мен республикалық бюджет арасында
жалпы сомасы 39 (отыз тоғыз) млн. теңге берешекке бiр жолғы есептеу
жүргiзсiн, аталған сома 1995 жылға арналған бюджеттiң кiрiс және
шығыс бөлiктерiнде көрсетiлсiн, оның iшiнде: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темiр жол басқармасына қосымша құнға салынатын салық
бойынша 24 (жиырма төрт) млн. теңге;
     "Рысты-АЭВРЗ" акционерлiк қоғамына қосымша құнға салынатын
салық бойынша 15 (он бес) млн. теңге;
     39 (отыз тоғыз) млн. теңге берешектi қаржыландыру есебiне
Қазақстан Республикасының Мемлекеттiк почтасына есептелсiн.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