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d2b1" w14:textId="e12d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таулы ормандарында басты мақсатта пайдалану ағаш кесу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қаңтардағы N 22. Қаулының күші жойылды - ҚР Үкіметінің 2005 жылғы 14 ақпандағы N 141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Орман кодексiн күшiне енгiзу тәртiбi туралы" Қазақстан Республикасы Жоғарғы Кеңесiнiң 1993 жылғы 23 қаңтардағы N 1925-ХII қаулысына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таулы ормандарында басты мақсатта пайдалану үшiн ағаш кесудiң қоса берiлiп отырған Ережелерi бекiтiлсiн.  </w:t>
      </w:r>
      <w:r>
        <w:br/>
      </w:r>
      <w:r>
        <w:rPr>
          <w:rFonts w:ascii="Times New Roman"/>
          <w:b w:val="false"/>
          <w:i w:val="false"/>
          <w:color w:val="000000"/>
          <w:sz w:val="28"/>
        </w:rPr>
        <w:t xml:space="preserve">
      2. Қазақстан Республикасының Орман шаруашылығы комитетi Қазақстан Республикасының таулы ормандарында басты мақсатта пайдалану үшiн ағаш кесу Ережелерiн ведомстволық бағыныстағы кәсiпорындар мен ұйымдарға, мүдделi министрлiктерге, мемлекеттiк комитеттерге, басқа да орталық және жергiлiктi атқарушы органдарға, орман иеленушiлер мен орман пайдаланушыларға жеткiзсiн және олардың сақталуына қатаң бақылау жасасын.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