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dc0c" w14:textId="396d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Топар кен басқармасы" акционерлiк қоғамы акцияларының мемлекеттiк пакетiн жекешелендiру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шiлде N 901.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1996-1998 жылдарға арналған реформаларды тереңдету жөнiндегi iс-қимыл бағдарламасын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"Оңтүстiк Топар кен басқармасы" акционерлiк қоғамы акцияларының мемлекеттiк пакетiнiң жарғылық қорынан 60 процент мөлшерiндегi бөлiгiн сату үшiн Қазақстан Республикасының Жекешелендiру жөнiндегi мемлекеттiк комитетiне берсiн. 
</w:t>
      </w:r>
      <w:r>
        <w:br/>
      </w:r>
      <w:r>
        <w:rPr>
          <w:rFonts w:ascii="Times New Roman"/>
          <w:b w:val="false"/>
          <w:i w:val="false"/>
          <w:color w:val="000000"/>
          <w:sz w:val="28"/>
        </w:rPr>
        <w:t>
      2. Қазақстан Республикасының Жекешелендiру жөнiндегi мемлекеттiк комитетi "Оңтүстiк Топар кен басқармасы" акционерлiк қоғамы акцияларының мемлекеттiк пакетiнiң жарғылық қорынан 60 процент мөлшерiндегi бөлiгiн ескертiлген шартпен белгiленген инвесторға - "Алаш" акционерлiк қоғамы фирмасының басқарушысына сатсын. 
</w:t>
      </w:r>
      <w:r>
        <w:br/>
      </w:r>
      <w:r>
        <w:rPr>
          <w:rFonts w:ascii="Times New Roman"/>
          <w:b w:val="false"/>
          <w:i w:val="false"/>
          <w:color w:val="000000"/>
          <w:sz w:val="28"/>
        </w:rPr>
        <w:t>
      3. "Оңтүстiк Топар кен басқармасы" акционерлiк қоғамы акциялары мемлекеттiк пакетiнiң сатылмаған бөлiгi Қазақстан Республикасының Мемлекеттiк мүлiктi басқару жөнiндегi мемлекеттiк комитетiнiң иелiгiнде қалдырылсын.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