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ff2d" w14:textId="74ef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қазақстан-малайзия сауда-экономикалық комитетiн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23 тамыз N 1048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Малайзия Үкiметiнiң
арасындағы Сауда Келiсiмдерiне сәйкес қол жеткiзiлген
уағдаластықтарды жүзеге асыру және Қазақстан Республикасы мен
Малайзия Федерациясының арасында өзара ынтымақтастықты дамыту
жөнiндегi жұмысты үйлестiру мақсатында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бiрлескен қазақстан-малайзия сауда-экономикалық комитетiнiң
қазақстандық бөлiгi құрылсын, оның төрағасы болып Қазақстан
Республикасының Құрылыс, тұрғын үй және аумақтарда құрылыс салу
министрi А.А.Құлыбаев бекiтiлсiн.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