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6dd6" w14:textId="0c16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 N 1445</w:t>
      </w:r>
    </w:p>
    <w:p>
      <w:pPr>
        <w:spacing w:after="0"/>
        <w:ind w:left="0"/>
        <w:jc w:val="left"/>
      </w:pPr>
      <w:r>
        <w:rPr>
          <w:rFonts w:ascii="Times New Roman"/>
          <w:b w:val="false"/>
          <w:i w:val="false"/>
          <w:color w:val="000000"/>
          <w:sz w:val="28"/>
        </w:rPr>
        <w:t>
</w:t>
      </w:r>
      <w:r>
        <w:rPr>
          <w:rFonts w:ascii="Times New Roman"/>
          <w:b w:val="false"/>
          <w:i w:val="false"/>
          <w:color w:val="000000"/>
          <w:sz w:val="28"/>
        </w:rPr>
        <w:t>
          Солтүстiк Қазақстан облысының жергiлiктi бюджетi мен
республикалық бюджеттiң өзара пайда болған берешектерiн өтеудi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Қазақстан Республикасының Мемлекеттiк салық комитетiмен бiрлесiп
1996 жылдың 1 қарашадағы жағдайы бойынша тексеру актiсiне сәйкес,
заңды тұлғалардан алынатын табыс салығы бойынша республикалық бюджет
алдындағы Солтүстiк Қазақстан облысы жергiлiктi бюджетiнiң берешегiне
</w:t>
      </w:r>
      <w:r>
        <w:rPr>
          <w:rFonts w:ascii="Times New Roman"/>
          <w:b w:val="false"/>
          <w:i w:val="false"/>
          <w:color w:val="000000"/>
          <w:sz w:val="28"/>
        </w:rPr>
        <w:t>
</w:t>
      </w:r>
    </w:p>
    <w:p>
      <w:pPr>
        <w:spacing w:after="0"/>
        <w:ind w:left="0"/>
        <w:jc w:val="left"/>
      </w:pPr>
      <w:r>
        <w:rPr>
          <w:rFonts w:ascii="Times New Roman"/>
          <w:b w:val="false"/>
          <w:i w:val="false"/>
          <w:color w:val="000000"/>
          <w:sz w:val="28"/>
        </w:rPr>
        <w:t>
өтеу жүргiзсiн;
     аталған есептеменi осы облыста 1996 жылға арналған республикалық
бюджетте көзделген толық қаржыландырылмаған субвенцияның есебiне 
есептесiн.
    3. Берешек есептемесi 1996 жылға арналған республикалық бюджеттiң 
кiрiс және шығыс бөлiгiнде көрсетiле отырып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