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7b62" w14:textId="4497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желтоқсандағы N 1770</w:t>
      </w:r>
    </w:p>
    <w:p>
      <w:pPr>
        <w:spacing w:after="0"/>
        <w:ind w:left="0"/>
        <w:jc w:val="left"/>
      </w:pPr>
      <w:r>
        <w:rPr>
          <w:rFonts w:ascii="Times New Roman"/>
          <w:b w:val="false"/>
          <w:i w:val="false"/>
          <w:color w:val="000000"/>
          <w:sz w:val="28"/>
        </w:rPr>
        <w:t>
</w:t>
      </w:r>
      <w:r>
        <w:rPr>
          <w:rFonts w:ascii="Times New Roman"/>
          <w:b w:val="false"/>
          <w:i w:val="false"/>
          <w:color w:val="000000"/>
          <w:sz w:val="28"/>
        </w:rPr>
        <w:t>
          Экономиканың мемлекеттiк секторының мемлекеттiк Медетшi банкке
қаржылық сауықтыру жөнiндегi шараларды жүзеге асыруы үшiн берiлген
кәсiпорындарының борыштарын қайта құрылымдау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Қазақстан
Республикасының мемлекеттiк Медетшi банкiне қаржылық сауықтыру
жөнiндегi шараларды жүзеге асыруы үшiн берiлген мынадай мемлекеттiк
сектор кәсiпорындарының бюджет алдындағы қарыздарды қайтару бойынша:
</w:t>
      </w:r>
      <w:r>
        <w:br/>
      </w:r>
      <w:r>
        <w:rPr>
          <w:rFonts w:ascii="Times New Roman"/>
          <w:b w:val="false"/>
          <w:i w:val="false"/>
          <w:color w:val="000000"/>
          <w:sz w:val="28"/>
        </w:rPr>
        <w:t>
          "Қостанай дизель зауыты" акционерлiк қоғамының 2058 мың (екi
миллион елу сегiз мың) сомасындағы, оның iшiнде проценттерi 58 (елу
сегiз мың) теңге;
</w:t>
      </w:r>
      <w:r>
        <w:br/>
      </w:r>
      <w:r>
        <w:rPr>
          <w:rFonts w:ascii="Times New Roman"/>
          <w:b w:val="false"/>
          <w:i w:val="false"/>
          <w:color w:val="000000"/>
          <w:sz w:val="28"/>
        </w:rPr>
        <w:t>
          "Карагандарезинотехника" акционерлiк қоғамының 3080 мың (үш
миллион сексен мың) теңге сомасындағы, оның iшiнде проценттерi 80
(сексен мың) теңге;
</w:t>
      </w:r>
      <w:r>
        <w:br/>
      </w:r>
      <w:r>
        <w:rPr>
          <w:rFonts w:ascii="Times New Roman"/>
          <w:b w:val="false"/>
          <w:i w:val="false"/>
          <w:color w:val="000000"/>
          <w:sz w:val="28"/>
        </w:rPr>
        <w:t>
          "Карагандашахтуголь" жабық үлгiдегi акционерлiк қоғамының
149414 мың (бiр жүз қырық тоғыз миллион төрт жүз он төрт мың) теңге
сомасындағы, оның iшiнде проценттерi 10514 мың (он миллион бес жүз он
төрт мың) теңге сомасындағы берешегiне есептеу жүргiзсiн.
</w:t>
      </w:r>
      <w:r>
        <w:br/>
      </w:r>
      <w:r>
        <w:rPr>
          <w:rFonts w:ascii="Times New Roman"/>
          <w:b w:val="false"/>
          <w:i w:val="false"/>
          <w:color w:val="000000"/>
          <w:sz w:val="28"/>
        </w:rPr>
        <w:t>
          Аталған сомалар 1996 жылға арналған республикалық бюджетте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ұйымдарды санациялауды жүргiзу үшiн Қазақстан Республикасының
мемлекеттiк Медетшi банкi бойынша көзделген қаражатты қаржыландыру
есебiне есептелсiн.
     2. Берешектi есептеу аталған сомаларды 1996 жылға арналған
республикалық бюджеттiң кiрiс және шығыс бөлiктерiнде көрсете отырып
жүргiзiлсiн.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