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da1b" w14:textId="09fd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қаласындағы "Есiл" қонақүйiн қайта жаңарту мәселелерi</w:t>
      </w:r>
    </w:p>
    <w:p>
      <w:pPr>
        <w:spacing w:after="0"/>
        <w:ind w:left="0"/>
        <w:jc w:val="both"/>
      </w:pPr>
      <w:r>
        <w:rPr>
          <w:rFonts w:ascii="Times New Roman"/>
          <w:b w:val="false"/>
          <w:i w:val="false"/>
          <w:color w:val="000000"/>
          <w:sz w:val="28"/>
        </w:rPr>
        <w:t>Қазақстан Республикасы Үкiметiнiң қаулысы 1997 жыл 9 қаңтардағы N 0027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 Тендер комиссиясының "Мебетекс" (Швейцария) фирмасын Ақмола
қаласындағы "Есiл" қонақүйiн қайта жаңартуға арналған тендердiң
жеңiмпазы деп айқындаған шешiмi мақұлдансын.
     2. Қазақстан Республикасы Президентi Iс басқармасының өзiне
Ақмола қаласындағы "Есiл" қонақүйiн қайта жаңарту жөнiндегi
жұмыстардың тапсырысшысы мiндетiн жүктеу туралы ұсынысына келiсiм
берiлсiн.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