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5645" w14:textId="5875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"Рахат Палас" бес жұлдызды қонақ үйi құрылысының жобасы бойынша "Рахат" бiрлескен кәсiпорнының борышын қайта қаржыландыру мен қайта құрылымдау үшiн Австрия несие желiсi шеңберiнде қысқа мерзiмдi несие тарту туралы</w:t>
      </w:r>
    </w:p>
    <w:p>
      <w:pPr>
        <w:spacing w:after="0"/>
        <w:ind w:left="0"/>
        <w:jc w:val="both"/>
      </w:pPr>
      <w:r>
        <w:rPr>
          <w:rFonts w:ascii="Times New Roman"/>
          <w:b w:val="false"/>
          <w:i w:val="false"/>
          <w:color w:val="000000"/>
          <w:sz w:val="28"/>
        </w:rPr>
        <w:t>Қазақстан Республикасы Үкiметiнiң Қаулысы 1997 жылғы 2 қазан N 1404</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 кепiлдендiрген сыртқы мiндеттемелердi қайта қаржыландыру
және қайта құрылымдау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Экспорт-импорт банкiнiң
"Рахат Палас" бес жұлдызды қонақ үйi құрылысының жобасы бойынша
"Рахат" бiрлескен кәсiпорнының борышын қайта қаржыландыру мен қайта
құрылымдау үшiн Австрия несие желiсi шеңберiнде қысқа мерзiмдi несие
тарту туралы ұсынысы мақұлдансын.
</w:t>
      </w:r>
      <w:r>
        <w:br/>
      </w:r>
      <w:r>
        <w:rPr>
          <w:rFonts w:ascii="Times New Roman"/>
          <w:b w:val="false"/>
          <w:i w:val="false"/>
          <w:color w:val="000000"/>
          <w:sz w:val="28"/>
        </w:rPr>
        <w:t>
          2. Қазақстан Республикасының Қаржы министрлiгi мен мемлекеттiк
Экспорт-импорт банкi Қазақстан Республикасының кепiлдемесiмен қысқа
мерзiмдi несие тарту жөнiндегi ұсыныстарды iрiктеу үшiн инвесторлар
арасында белгiленген тәртiппен тендер өткiзсiн.
</w:t>
      </w:r>
      <w:r>
        <w:br/>
      </w:r>
      <w:r>
        <w:rPr>
          <w:rFonts w:ascii="Times New Roman"/>
          <w:b w:val="false"/>
          <w:i w:val="false"/>
          <w:color w:val="000000"/>
          <w:sz w:val="28"/>
        </w:rPr>
        <w:t>
          3. Қазақстан Республикасының Әдiлет министрлiгi "Рахат" бiрлескен
кәсiпорнының борышын қайта құрылымдауға байланысты Қазақстан
Республикасының кепiлдi мiндеттемелерiн қайта ресiмдеудiң
құқықтылығына заңдық бағалауды Қазақстан Республикасының Қаржы
министрлiгiне тапсырсын.
</w:t>
      </w:r>
      <w:r>
        <w:br/>
      </w:r>
      <w:r>
        <w:rPr>
          <w:rFonts w:ascii="Times New Roman"/>
          <w:b w:val="false"/>
          <w:i w:val="false"/>
          <w:color w:val="000000"/>
          <w:sz w:val="28"/>
        </w:rPr>
        <w:t>
          4. Тендердiң нәтижелерi бойынша Қазақстан Республикасының
мемлекеттiк Экспорт-импорт банкi несиегермен(лермен) Қазақстан
Республикасының атынан келiсiм жасассын және тартылып отырған несиеге
қызмет көрсетудi жүзеге асырсын.
</w:t>
      </w:r>
      <w:r>
        <w:br/>
      </w:r>
      <w:r>
        <w:rPr>
          <w:rFonts w:ascii="Times New Roman"/>
          <w:b w:val="false"/>
          <w:i w:val="false"/>
          <w:color w:val="000000"/>
          <w:sz w:val="28"/>
        </w:rPr>
        <w:t>
          5. Қазақстан Республикасының Қаржы министрлiгi Әдiлет
министрлiгiмен бiрлесiп Қазақстан Республикасының кепiлдiктi
мiндеттемелерiн қажеттi қайта ресiмдеудi жүргiзсiн.
</w:t>
      </w:r>
      <w:r>
        <w:br/>
      </w:r>
      <w:r>
        <w:rPr>
          <w:rFonts w:ascii="Times New Roman"/>
          <w:b w:val="false"/>
          <w:i w:val="false"/>
          <w:color w:val="000000"/>
          <w:sz w:val="28"/>
        </w:rPr>
        <w:t>
          6.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Экспорт-импорт банкiмен және "Рахат"
бiрлескен кәсiпорнымен тиiстi келiсiмдер жасассын.
     7. Осы қаулының орындалуына бақылау жасау Қазақстан
Республикасының Қаржы министрлiгiне жүктелсiн.
     Қазақстан Республикасы
       Премьер-Министрiнiң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