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ed35" w14:textId="50ee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"Рахат" бiрлескен кәсiпорнының Австрия несие желiсiнiң шеңберiнде "Рахат Палас" бес жұлдызды қонақ үйiнiң құрылысы жобасы бойынша мемлекеттiк емес сыртқы заемын қайта құрылымдау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19 наурыздағы N 232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кепiлдiгi бар мемлекеттiк емес заемды қайта құрылымдау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мемлекеттiк Экспорт-импорт банкi, Қаржы министрлiгi мен "Bank Austria AG" арасында 1998 жылғы 4 наурызда қол қойылған Хаттама 1993 жылғы 4 қарашадағы "Рахат Палас" қонақ үйi жөнiндегi несие келiсiмiне қатысты назарға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мен мемлекеттiк Экспорт-импорт банкi 1998 жылдың 20 наурызына дейiн "Bank Austria АG"-мен қосымша несие келiсiмiн жасау арқылы "Рахат" бiрлескен кәсiпорнының мемлекеттiк емес сыртқы заемын қайта құрылымдауды заңдарда белгiленген тәртiппен жүргiзсiн.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орындалуына бақылау жасау Қазақстан Республикасының Қаржы министрлiгiне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