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eabe" w14:textId="df0e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10 тамыздағы N 756</w:t>
      </w:r>
    </w:p>
    <w:p>
      <w:pPr>
        <w:spacing w:after="0"/>
        <w:ind w:left="0"/>
        <w:jc w:val="both"/>
      </w:pPr>
      <w:bookmarkStart w:name="z0" w:id="0"/>
      <w:r>
        <w:rPr>
          <w:rFonts w:ascii="Times New Roman"/>
          <w:b w:val="false"/>
          <w:i w:val="false"/>
          <w:color w:val="000000"/>
          <w:sz w:val="28"/>
        </w:rPr>
        <w:t xml:space="preserve">
      Шығыс Қазақстан облысындағы зiлзала апатының салдарын жою және зардап шеккен тұрғындарға көмек көрсету жөнiнде кезек күттiрмейтiн шаралар қабылдау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резерв қорынан табиғи және техногендiк сипаттағы төтенше жағдайларды жоюды қоса алғанда, төтенше жағдайлар мен шараларды қаржыландыруға арналған қаражаттың есебiнен Шығыс Қазақстан облысының әкiмiне 1998 жылдың сәуiрiнде облыс аумағында болған дауылдың зардаптарын жоюға және зардап шеккен тұрғындарға көмек көрсетуге 100 (жүз) миллион теңге бөлiнсiн. </w:t>
      </w:r>
      <w:r>
        <w:br/>
      </w:r>
      <w:r>
        <w:rPr>
          <w:rFonts w:ascii="Times New Roman"/>
          <w:b w:val="false"/>
          <w:i w:val="false"/>
          <w:color w:val="000000"/>
          <w:sz w:val="28"/>
        </w:rPr>
        <w:t xml:space="preserve">
      2. Шығыс Қазақстан облысының әкiмi 1998 жылдың үшiншi тоқсаны бойынша Қазақстан Республикасының Төтенше жағдайлар жөнiндегi комитетiне орындалған жұмыстың көлемi мен құны туралы баяндасын. </w:t>
      </w:r>
      <w:r>
        <w:br/>
      </w:r>
      <w:r>
        <w:rPr>
          <w:rFonts w:ascii="Times New Roman"/>
          <w:b w:val="false"/>
          <w:i w:val="false"/>
          <w:color w:val="000000"/>
          <w:sz w:val="28"/>
        </w:rPr>
        <w:t xml:space="preserve">
      3. Қазақстан Республикасының Қаржы министрлiгiнiң Қазынашылығы бөлiнген қаражаттың мақсатқа сай пайдаланылуын бақылауды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