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aa0e" w14:textId="57ea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"Құрылыс басқармасы"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1998 жылғы 18 желтоқсан N 1293</w:t>
      </w:r>
    </w:p>
    <w:p>
      <w:pPr>
        <w:spacing w:after="0"/>
        <w:ind w:left="0"/>
        <w:jc w:val="both"/>
      </w:pPr>
      <w:bookmarkStart w:name="z0" w:id="0"/>
      <w:r>
        <w:rPr>
          <w:rFonts w:ascii="Times New Roman"/>
          <w:b w:val="false"/>
          <w:i w:val="false"/>
          <w:color w:val="000000"/>
          <w:sz w:val="28"/>
        </w:rPr>
        <w:t xml:space="preserve">
      Қазақстан Республикасы Қорғаныс министрлігінің Астана қаласына және Қазақстан Республикасының Қарулы Күштері кейбір бөлімшелерінің Ақмола облысына орын ауыстыруына байланысты, сондай-ақ әскери объектілердің құрылысын салу кезінде шаруашылық жүргізудің арнайы тәртібін ескере отырып, Қазақстан Республикасының Үкіметі қаулы етеді: </w:t>
      </w:r>
      <w:r>
        <w:br/>
      </w:r>
      <w:r>
        <w:rPr>
          <w:rFonts w:ascii="Times New Roman"/>
          <w:b w:val="false"/>
          <w:i w:val="false"/>
          <w:color w:val="000000"/>
          <w:sz w:val="28"/>
        </w:rPr>
        <w:t xml:space="preserve">
      1. Қазақстан Республикасы Қорғаныс министрлігінің "Құрылыс басқармасы" республикалық мемлекеттік кәсіпорны, оны шаруашылық жүргізу құқығындағы "Солтүстік әскери құрылыс" республикалық мемлекеттік кәсіпорнына және шаруашылық жүргізу құқығындағы "Оңтүстік әскери құрылыс" республикалық мемлекеттік кәсіпорнына (бұдан әрі - Кәсіпорын) бөлу жолымен қайта ұйымдастырылсын. </w:t>
      </w:r>
      <w:r>
        <w:br/>
      </w:r>
      <w:r>
        <w:rPr>
          <w:rFonts w:ascii="Times New Roman"/>
          <w:b w:val="false"/>
          <w:i w:val="false"/>
          <w:color w:val="000000"/>
          <w:sz w:val="28"/>
        </w:rPr>
        <w:t xml:space="preserve">
      2. Қазақстан Республикасының Қорғаныс министрлігі мемлекеттік басқару органы, сондай-ақ Кәсіпорындарға қатысты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3. Кәсіпорындар қызметінің негізгі нысанасы: </w:t>
      </w:r>
      <w:r>
        <w:br/>
      </w:r>
      <w:r>
        <w:rPr>
          <w:rFonts w:ascii="Times New Roman"/>
          <w:b w:val="false"/>
          <w:i w:val="false"/>
          <w:color w:val="000000"/>
          <w:sz w:val="28"/>
        </w:rPr>
        <w:t xml:space="preserve">
      мемлекеттік қорғаныс қабілетін материалдық қамтамасыз ету; </w:t>
      </w:r>
      <w:r>
        <w:br/>
      </w:r>
      <w:r>
        <w:rPr>
          <w:rFonts w:ascii="Times New Roman"/>
          <w:b w:val="false"/>
          <w:i w:val="false"/>
          <w:color w:val="000000"/>
          <w:sz w:val="28"/>
        </w:rPr>
        <w:t xml:space="preserve">
      құрылыс, энергиямен, сумен, жылумен жабдықтау, байланыс, коммуникациялар, коммуналдық және тұрғын үй шаруашылығы және басқа да Қазақстан Республикасы Қарулы Күштері инфрақұралымдарының тыныс-тіршілігін қамтамасыз ету жүйелерін жүзеге асыру болып белгіленсін. </w:t>
      </w:r>
      <w:r>
        <w:br/>
      </w:r>
      <w:r>
        <w:rPr>
          <w:rFonts w:ascii="Times New Roman"/>
          <w:b w:val="false"/>
          <w:i w:val="false"/>
          <w:color w:val="000000"/>
          <w:sz w:val="28"/>
        </w:rPr>
        <w:t xml:space="preserve">
      4. Қазақстан Республикасының Қорғаныс министрлігі заңдарда белгіленген тәртіппен: </w:t>
      </w:r>
      <w:r>
        <w:br/>
      </w:r>
      <w:r>
        <w:rPr>
          <w:rFonts w:ascii="Times New Roman"/>
          <w:b w:val="false"/>
          <w:i w:val="false"/>
          <w:color w:val="000000"/>
          <w:sz w:val="28"/>
        </w:rPr>
        <w:t xml:space="preserve">
      Кәсіпорындардың жарғыларын әзірлесін және бекітсін және оларды мемлекеттік тіркеуді қамтамасыз етсін; </w:t>
      </w:r>
      <w:r>
        <w:br/>
      </w:r>
      <w:r>
        <w:rPr>
          <w:rFonts w:ascii="Times New Roman"/>
          <w:b w:val="false"/>
          <w:i w:val="false"/>
          <w:color w:val="000000"/>
          <w:sz w:val="28"/>
        </w:rPr>
        <w:t xml:space="preserve">
      осы қаулыдан туындайтын өзге 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