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f8f1" w14:textId="294f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Грузияның Атқарушы Өкіметінің арасындағы Автоматтандырылған экологиялық таза арнайы көлік пен оның инфрақұрылымы саласы бойынша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15 ақпан N 123</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1998 жылғы 22 қазанда Тбилиси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Грузияның Атқарушы Өкіметінің арасындағы </w:t>
      </w:r>
    </w:p>
    <w:p>
      <w:pPr>
        <w:spacing w:after="0"/>
        <w:ind w:left="0"/>
        <w:jc w:val="both"/>
      </w:pPr>
      <w:r>
        <w:rPr>
          <w:rFonts w:ascii="Times New Roman"/>
          <w:b w:val="false"/>
          <w:i w:val="false"/>
          <w:color w:val="000000"/>
          <w:sz w:val="28"/>
        </w:rPr>
        <w:t xml:space="preserve">Автоматтандырылған экологиялық таза арнайы көлік пен оның </w:t>
      </w:r>
    </w:p>
    <w:p>
      <w:pPr>
        <w:spacing w:after="0"/>
        <w:ind w:left="0"/>
        <w:jc w:val="both"/>
      </w:pPr>
      <w:r>
        <w:rPr>
          <w:rFonts w:ascii="Times New Roman"/>
          <w:b w:val="false"/>
          <w:i w:val="false"/>
          <w:color w:val="000000"/>
          <w:sz w:val="28"/>
        </w:rPr>
        <w:t>инфрақұрылымы саласы бойынша ынтымақтастық туралы келісім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Грузияның Атқарушы</w:t>
      </w:r>
    </w:p>
    <w:p>
      <w:pPr>
        <w:spacing w:after="0"/>
        <w:ind w:left="0"/>
        <w:jc w:val="both"/>
      </w:pPr>
      <w:r>
        <w:rPr>
          <w:rFonts w:ascii="Times New Roman"/>
          <w:b w:val="false"/>
          <w:i w:val="false"/>
          <w:color w:val="000000"/>
          <w:sz w:val="28"/>
        </w:rPr>
        <w:t>        Өкіметінің арасындағы Автоматтандырылған экологиялық</w:t>
      </w:r>
    </w:p>
    <w:p>
      <w:pPr>
        <w:spacing w:after="0"/>
        <w:ind w:left="0"/>
        <w:jc w:val="both"/>
      </w:pPr>
      <w:r>
        <w:rPr>
          <w:rFonts w:ascii="Times New Roman"/>
          <w:b w:val="false"/>
          <w:i w:val="false"/>
          <w:color w:val="000000"/>
          <w:sz w:val="28"/>
        </w:rPr>
        <w:t>          таза арнайы көлiк пен оның инфрақұрылымы саласы</w:t>
      </w:r>
    </w:p>
    <w:p>
      <w:pPr>
        <w:spacing w:after="0"/>
        <w:ind w:left="0"/>
        <w:jc w:val="both"/>
      </w:pPr>
      <w:r>
        <w:rPr>
          <w:rFonts w:ascii="Times New Roman"/>
          <w:b w:val="false"/>
          <w:i w:val="false"/>
          <w:color w:val="000000"/>
          <w:sz w:val="28"/>
        </w:rPr>
        <w:t>                  бойынша ынтымақтастық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1, 17-құжат)</w:t>
      </w:r>
    </w:p>
    <w:p>
      <w:pPr>
        <w:spacing w:after="0"/>
        <w:ind w:left="0"/>
        <w:jc w:val="both"/>
      </w:pPr>
      <w:r>
        <w:rPr>
          <w:rFonts w:ascii="Times New Roman"/>
          <w:b w:val="false"/>
          <w:i w:val="false"/>
          <w:color w:val="000000"/>
          <w:sz w:val="28"/>
        </w:rPr>
        <w:t xml:space="preserve">    (1999 жылғы 18 наурызда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81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w:t>
      </w:r>
    </w:p>
    <w:p>
      <w:pPr>
        <w:spacing w:after="0"/>
        <w:ind w:left="0"/>
        <w:jc w:val="both"/>
      </w:pPr>
      <w:r>
        <w:rPr>
          <w:rFonts w:ascii="Times New Roman"/>
          <w:b w:val="false"/>
          <w:i w:val="false"/>
          <w:color w:val="000000"/>
          <w:sz w:val="28"/>
        </w:rPr>
        <w:t xml:space="preserve">Үкiметi мен Грузияның Атқарушы Өкiметi,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екi елде де әлеуметтiк-экономикалық дамудың басым бағытының бiрi - жетуi қиын таулы бедерлi қалалар мен аудандардың тұрғындары мен өндiрiстерiн көлiкпен қамтамасыз ету проблемаларын оңтайлы шешу болып табылатынын мойындай отырып, </w:t>
      </w:r>
      <w:r>
        <w:br/>
      </w:r>
      <w:r>
        <w:rPr>
          <w:rFonts w:ascii="Times New Roman"/>
          <w:b w:val="false"/>
          <w:i w:val="false"/>
          <w:color w:val="000000"/>
          <w:sz w:val="28"/>
        </w:rPr>
        <w:t xml:space="preserve">
      екi елдің ұлттық шаруашылығының негiзгi салаларында (қалалық коммуналдық шаруашылық, ауыл шаруашылығы, өнеркәсiп, денсаулықты қорғау, туризм, тау шаңғы спорты және басқалар) автоматтандырылған экологиялық таза жолаушылар және, жүк электр көлiгi (канаттық, монорельстiк, канат-рельстiк, троллейбустiк және басқа) мен оның инфрақұрылымдарын (тиесу, түсiру, жинақтау) құру және ендiру, қайта жаңарту және дамыту саласында өзара ұтымды экономикалық, ғылыми-техникалық және өндiрiстiк ынтымақтастықты дамытуға ұмтыла отырып, </w:t>
      </w:r>
      <w:r>
        <w:br/>
      </w:r>
      <w:r>
        <w:rPr>
          <w:rFonts w:ascii="Times New Roman"/>
          <w:b w:val="false"/>
          <w:i w:val="false"/>
          <w:color w:val="000000"/>
          <w:sz w:val="28"/>
        </w:rPr>
        <w:t xml:space="preserve">
      көліктік қызмет көрсетудің сапасы мен тиімділігін ұдайы және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жоғарылатуды, азаматтардың тұрмыс жағдайларын жақсартуды, жұмыспен </w:t>
      </w:r>
    </w:p>
    <w:p>
      <w:pPr>
        <w:spacing w:after="0"/>
        <w:ind w:left="0"/>
        <w:jc w:val="both"/>
      </w:pPr>
      <w:r>
        <w:rPr>
          <w:rFonts w:ascii="Times New Roman"/>
          <w:b w:val="false"/>
          <w:i w:val="false"/>
          <w:color w:val="000000"/>
          <w:sz w:val="28"/>
        </w:rPr>
        <w:t xml:space="preserve">қамтуды кеңейтудi, көшi-қонды қысқартуды материалдық және адамдар </w:t>
      </w:r>
    </w:p>
    <w:p>
      <w:pPr>
        <w:spacing w:after="0"/>
        <w:ind w:left="0"/>
        <w:jc w:val="both"/>
      </w:pPr>
      <w:r>
        <w:rPr>
          <w:rFonts w:ascii="Times New Roman"/>
          <w:b w:val="false"/>
          <w:i w:val="false"/>
          <w:color w:val="000000"/>
          <w:sz w:val="28"/>
        </w:rPr>
        <w:t xml:space="preserve">ресурстарын тиiмдi пайдалануды және қоршаған ортаны қорғауды </w:t>
      </w:r>
    </w:p>
    <w:p>
      <w:pPr>
        <w:spacing w:after="0"/>
        <w:ind w:left="0"/>
        <w:jc w:val="both"/>
      </w:pPr>
      <w:r>
        <w:rPr>
          <w:rFonts w:ascii="Times New Roman"/>
          <w:b w:val="false"/>
          <w:i w:val="false"/>
          <w:color w:val="000000"/>
          <w:sz w:val="28"/>
        </w:rPr>
        <w:t>қамтамасыз ету мақсаттарын басшылыққа ала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шеңберiнде теңқұқықты және өзара тиiмдi </w:t>
      </w:r>
    </w:p>
    <w:p>
      <w:pPr>
        <w:spacing w:after="0"/>
        <w:ind w:left="0"/>
        <w:jc w:val="both"/>
      </w:pPr>
      <w:r>
        <w:rPr>
          <w:rFonts w:ascii="Times New Roman"/>
          <w:b w:val="false"/>
          <w:i w:val="false"/>
          <w:color w:val="000000"/>
          <w:sz w:val="28"/>
        </w:rPr>
        <w:t>принциптердiң негiзiнде ынтымақтастықты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 бағыттарда ынтымақтасатын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Ғылыми-зерттеу және тәжiрибелiк-конструкторлық жұмыстар, жаңа жабдықтардың тәжiрибелiк және өнеркәсiптiк үлгiлерiн, халықаралық стандарттар деңгейiнде экологиялық таза арнайы көлiк пен оның автоматтандырылған басқару жүйелерiнiң озық үлгiлерiнің техникалық құралдарын әзiрлеу; </w:t>
      </w:r>
      <w:r>
        <w:br/>
      </w:r>
      <w:r>
        <w:rPr>
          <w:rFonts w:ascii="Times New Roman"/>
          <w:b w:val="false"/>
          <w:i w:val="false"/>
          <w:color w:val="000000"/>
          <w:sz w:val="28"/>
        </w:rPr>
        <w:t xml:space="preserve">
      ұлттық шаруашылықтардың негізгі салаларының қайта жаңартылатын және жаңадан салынатын объектілері үшін жобалау-зерттеу жұмыстары, </w:t>
      </w:r>
      <w:r>
        <w:br/>
      </w:r>
      <w:r>
        <w:rPr>
          <w:rFonts w:ascii="Times New Roman"/>
          <w:b w:val="false"/>
          <w:i w:val="false"/>
          <w:color w:val="000000"/>
          <w:sz w:val="28"/>
        </w:rPr>
        <w:t xml:space="preserve">
      арнайы жабдықтар мен оның қосалқы бөлшектерiн жинақтау, </w:t>
      </w:r>
      <w:r>
        <w:br/>
      </w:r>
      <w:r>
        <w:rPr>
          <w:rFonts w:ascii="Times New Roman"/>
          <w:b w:val="false"/>
          <w:i w:val="false"/>
          <w:color w:val="000000"/>
          <w:sz w:val="28"/>
        </w:rPr>
        <w:t xml:space="preserve">
      монтаждау-iске қосу, жөндеу-құрылыс жұмыстары және авторлық әрi техникалық қадағалауды жүзеге асыра отырып, объектілерді түпкілікті пайдалануға тапсыру, </w:t>
      </w:r>
      <w:r>
        <w:br/>
      </w:r>
      <w:r>
        <w:rPr>
          <w:rFonts w:ascii="Times New Roman"/>
          <w:b w:val="false"/>
          <w:i w:val="false"/>
          <w:color w:val="000000"/>
          <w:sz w:val="28"/>
        </w:rPr>
        <w:t xml:space="preserve">
      техниканы пайдаланатын қызметкерлерді даярлау және бiлiктiлiгiн көтеру, </w:t>
      </w:r>
      <w:r>
        <w:br/>
      </w:r>
      <w:r>
        <w:rPr>
          <w:rFonts w:ascii="Times New Roman"/>
          <w:b w:val="false"/>
          <w:i w:val="false"/>
          <w:color w:val="000000"/>
          <w:sz w:val="28"/>
        </w:rPr>
        <w:t xml:space="preserve">
      пайдалану сенімдiлiгiн сақтай отырып, өндiрiлген құралдар мен жүйелердің жабдықтарын игеруде техникалық көмек көрсету, </w:t>
      </w:r>
      <w:r>
        <w:br/>
      </w:r>
      <w:r>
        <w:rPr>
          <w:rFonts w:ascii="Times New Roman"/>
          <w:b w:val="false"/>
          <w:i w:val="false"/>
          <w:color w:val="000000"/>
          <w:sz w:val="28"/>
        </w:rPr>
        <w:t xml:space="preserve">
      автоматика, телемеханика және есептеу техникасы құралдарын қолдана отырып, арнайы көлiк пен оның ақпараттық-басқару жүйелерiнiң ендiрiлген түрлерiн жүйелi талдауды жүргiзу мен нақты әлеуметтiк сондай-ақ техникалық-экономикалық тиімділігін анықтау, </w:t>
      </w:r>
      <w:r>
        <w:br/>
      </w:r>
      <w:r>
        <w:rPr>
          <w:rFonts w:ascii="Times New Roman"/>
          <w:b w:val="false"/>
          <w:i w:val="false"/>
          <w:color w:val="000000"/>
          <w:sz w:val="28"/>
        </w:rPr>
        <w:t xml:space="preserve">
      өздерінің аумақтарында үкіметаралық келісімдердің немесе екі елдің ғылыми өндірістік, өнеркәсіптік және қоғамдық ұйымдарының тікелей байланыстары негізінде, энергия үнемдейтін құралдарды ендiрудi қоса алғанда, бiрлескен кәсiпорындарды (акционерлiк қоғамдарды) құруға жәрдемдесу, </w:t>
      </w:r>
      <w:r>
        <w:br/>
      </w:r>
      <w:r>
        <w:rPr>
          <w:rFonts w:ascii="Times New Roman"/>
          <w:b w:val="false"/>
          <w:i w:val="false"/>
          <w:color w:val="000000"/>
          <w:sz w:val="28"/>
        </w:rPr>
        <w:t xml:space="preserve">
      екі елдің өміріне нарықтық экономиканың жүйелік жаңартулары мен реформаларының сапалы және тиімді енгізілуін қамтамасыз ететін шараларды әзірлеу және іске асыруға жәрдемдесу, </w:t>
      </w:r>
      <w:r>
        <w:br/>
      </w:r>
      <w:r>
        <w:rPr>
          <w:rFonts w:ascii="Times New Roman"/>
          <w:b w:val="false"/>
          <w:i w:val="false"/>
          <w:color w:val="000000"/>
          <w:sz w:val="28"/>
        </w:rPr>
        <w:t xml:space="preserve">
      электрондық және пошта байланысын пайдалана отырып, ғылыми-техникалық және экономикалық ақпаратпен алмасу, өзара тиімді мақсатты мемлекетаралық экономикалық, ғылыми-техникалық және өндірістік ынтымақтастық бағдарламаларын әзірлеу және іске асыру.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2-бапта көзделген ынтымақтастықты мына ұйымдар жүзеге асырады: </w:t>
      </w:r>
      <w:r>
        <w:br/>
      </w:r>
      <w:r>
        <w:rPr>
          <w:rFonts w:ascii="Times New Roman"/>
          <w:b w:val="false"/>
          <w:i w:val="false"/>
          <w:color w:val="000000"/>
          <w:sz w:val="28"/>
        </w:rPr>
        <w:t xml:space="preserve">
      Қазақстан Тарабынан - өз құзыреттерiнiң шегiнде және Тараптардың ұлттық заңдарына сәйкес ресiмделген мемлекетаралық тапсырыстардың немесе тiкелей шаруашылық шарттардың (келiсiм- шарттардың) негізінде мүдделi министрліктер, ведомстволар, ғылыми, өндірістік, шаруашылық ұйымдар, жоғарғы оқу орындары мен фирмалар, </w:t>
      </w:r>
      <w:r>
        <w:br/>
      </w:r>
      <w:r>
        <w:rPr>
          <w:rFonts w:ascii="Times New Roman"/>
          <w:b w:val="false"/>
          <w:i w:val="false"/>
          <w:color w:val="000000"/>
          <w:sz w:val="28"/>
        </w:rPr>
        <w:t xml:space="preserve">
      Грузия Тарабынан - Арнайы көлiк жөніндегі мемлекетаралық салааралық ғылыми-техника кешенi және оның "Сакспецтранс" автоматтандырылған басқару жүйесi (арнайы көлiк бойынша бастысы), Инженерлiк академия, Техникалық университет және Грузияның басқадай мүдделi ұйымдары.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Автоматтандырылған арнайы көлiк пен оның инфрақұрылымдарының экологиялық таза түрлерiн жасау және ендірудің, қайта жаңарту мен дамытудың мемлекетаралық мақсатты кешендiк бағдарламалары мен бизнес-жоспарының тәртiбін, мақсаттары мен тапсырма мазмұнын және бiрлескен жұмыстың күтiлетiн нәтижелерiн, қаржыландыру көздерiн, мерзiмдерiн, орындалу мен iске асырылу шарттарын анықтайды. </w:t>
      </w:r>
      <w:r>
        <w:br/>
      </w:r>
      <w:r>
        <w:rPr>
          <w:rFonts w:ascii="Times New Roman"/>
          <w:b w:val="false"/>
          <w:i w:val="false"/>
          <w:color w:val="000000"/>
          <w:sz w:val="28"/>
        </w:rPr>
        <w:t xml:space="preserve">
      Ынтымақтастыққа үшiншi елдер ұйымдарының немесе халықаралық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ұйымдардың қатысуының орындылығын Тараптар анықтайды.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шеңберiндегi Тараптардың ынтымақтастығы мынадай </w:t>
      </w:r>
    </w:p>
    <w:p>
      <w:pPr>
        <w:spacing w:after="0"/>
        <w:ind w:left="0"/>
        <w:jc w:val="both"/>
      </w:pPr>
      <w:r>
        <w:rPr>
          <w:rFonts w:ascii="Times New Roman"/>
          <w:b w:val="false"/>
          <w:i w:val="false"/>
          <w:color w:val="000000"/>
          <w:sz w:val="28"/>
        </w:rPr>
        <w:t>нысандарда жүзеге асырылуы мүмкін:</w:t>
      </w:r>
    </w:p>
    <w:p>
      <w:pPr>
        <w:spacing w:after="0"/>
        <w:ind w:left="0"/>
        <w:jc w:val="both"/>
      </w:pPr>
      <w:r>
        <w:rPr>
          <w:rFonts w:ascii="Times New Roman"/>
          <w:b w:val="false"/>
          <w:i w:val="false"/>
          <w:color w:val="000000"/>
          <w:sz w:val="28"/>
        </w:rPr>
        <w:t xml:space="preserve">     1. Мыналарды құру бойынша бірлескен ғылыми-зерттеу және </w:t>
      </w:r>
    </w:p>
    <w:p>
      <w:pPr>
        <w:spacing w:after="0"/>
        <w:ind w:left="0"/>
        <w:jc w:val="both"/>
      </w:pPr>
      <w:r>
        <w:rPr>
          <w:rFonts w:ascii="Times New Roman"/>
          <w:b w:val="false"/>
          <w:i w:val="false"/>
          <w:color w:val="000000"/>
          <w:sz w:val="28"/>
        </w:rPr>
        <w:t>тәжірибелік-конструкторлық жұмыстар;</w:t>
      </w:r>
    </w:p>
    <w:p>
      <w:pPr>
        <w:spacing w:after="0"/>
        <w:ind w:left="0"/>
        <w:jc w:val="both"/>
      </w:pPr>
      <w:r>
        <w:rPr>
          <w:rFonts w:ascii="Times New Roman"/>
          <w:b w:val="false"/>
          <w:i w:val="false"/>
          <w:color w:val="000000"/>
          <w:sz w:val="28"/>
        </w:rPr>
        <w:t xml:space="preserve">     автоматтандырылған жолаушылар, жүк-жолаушылар мен жүк канаттық </w:t>
      </w:r>
    </w:p>
    <w:p>
      <w:pPr>
        <w:spacing w:after="0"/>
        <w:ind w:left="0"/>
        <w:jc w:val="both"/>
      </w:pPr>
      <w:r>
        <w:rPr>
          <w:rFonts w:ascii="Times New Roman"/>
          <w:b w:val="false"/>
          <w:i w:val="false"/>
          <w:color w:val="000000"/>
          <w:sz w:val="28"/>
        </w:rPr>
        <w:t>және канат-рельстік көлік жүйелері;</w:t>
      </w:r>
    </w:p>
    <w:p>
      <w:pPr>
        <w:spacing w:after="0"/>
        <w:ind w:left="0"/>
        <w:jc w:val="both"/>
      </w:pPr>
      <w:r>
        <w:rPr>
          <w:rFonts w:ascii="Times New Roman"/>
          <w:b w:val="false"/>
          <w:i w:val="false"/>
          <w:color w:val="000000"/>
          <w:sz w:val="28"/>
        </w:rPr>
        <w:t xml:space="preserve">     автоматтандырылған жолаушылар, жүк-жолаушылар мен жүк </w:t>
      </w:r>
    </w:p>
    <w:p>
      <w:pPr>
        <w:spacing w:after="0"/>
        <w:ind w:left="0"/>
        <w:jc w:val="both"/>
      </w:pPr>
      <w:r>
        <w:rPr>
          <w:rFonts w:ascii="Times New Roman"/>
          <w:b w:val="false"/>
          <w:i w:val="false"/>
          <w:color w:val="000000"/>
          <w:sz w:val="28"/>
        </w:rPr>
        <w:t>монорельстік және конвейерлік көлік жүйелері;</w:t>
      </w:r>
    </w:p>
    <w:p>
      <w:pPr>
        <w:spacing w:after="0"/>
        <w:ind w:left="0"/>
        <w:jc w:val="both"/>
      </w:pPr>
      <w:r>
        <w:rPr>
          <w:rFonts w:ascii="Times New Roman"/>
          <w:b w:val="false"/>
          <w:i w:val="false"/>
          <w:color w:val="000000"/>
          <w:sz w:val="28"/>
        </w:rPr>
        <w:t>     автоматтандырылған жолаушылар троллейбустік көлік жүйелері;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тасымалдау, тиеу, түсіру және жинақтау үрдістерінің кешендік </w:t>
      </w:r>
    </w:p>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механикаландырылған және автоматтандырылған жүйелерi.</w:t>
      </w:r>
    </w:p>
    <w:p>
      <w:pPr>
        <w:spacing w:after="0"/>
        <w:ind w:left="0"/>
        <w:jc w:val="both"/>
      </w:pPr>
      <w:r>
        <w:rPr>
          <w:rFonts w:ascii="Times New Roman"/>
          <w:b w:val="false"/>
          <w:i w:val="false"/>
          <w:color w:val="000000"/>
          <w:sz w:val="28"/>
        </w:rPr>
        <w:t xml:space="preserve">     2. Жоғарыда көрсетілген жүйелердің жобалау-зерттеу, </w:t>
      </w:r>
    </w:p>
    <w:p>
      <w:pPr>
        <w:spacing w:after="0"/>
        <w:ind w:left="0"/>
        <w:jc w:val="both"/>
      </w:pPr>
      <w:r>
        <w:rPr>
          <w:rFonts w:ascii="Times New Roman"/>
          <w:b w:val="false"/>
          <w:i w:val="false"/>
          <w:color w:val="000000"/>
          <w:sz w:val="28"/>
        </w:rPr>
        <w:t>монтаждық-іске қосу, жөндеу-құрылыс жұмыстары.</w:t>
      </w:r>
    </w:p>
    <w:p>
      <w:pPr>
        <w:spacing w:after="0"/>
        <w:ind w:left="0"/>
        <w:jc w:val="both"/>
      </w:pPr>
      <w:r>
        <w:rPr>
          <w:rFonts w:ascii="Times New Roman"/>
          <w:b w:val="false"/>
          <w:i w:val="false"/>
          <w:color w:val="000000"/>
          <w:sz w:val="28"/>
        </w:rPr>
        <w:t xml:space="preserve">     3. Мамандарды даярлау және біліктілігін көтеру мен сынақ </w:t>
      </w:r>
    </w:p>
    <w:p>
      <w:pPr>
        <w:spacing w:after="0"/>
        <w:ind w:left="0"/>
        <w:jc w:val="both"/>
      </w:pPr>
      <w:r>
        <w:rPr>
          <w:rFonts w:ascii="Times New Roman"/>
          <w:b w:val="false"/>
          <w:i w:val="false"/>
          <w:color w:val="000000"/>
          <w:sz w:val="28"/>
        </w:rPr>
        <w:t>мерзімінен өткізуді ұйымдастыру.</w:t>
      </w:r>
    </w:p>
    <w:p>
      <w:pPr>
        <w:spacing w:after="0"/>
        <w:ind w:left="0"/>
        <w:jc w:val="both"/>
      </w:pPr>
      <w:r>
        <w:rPr>
          <w:rFonts w:ascii="Times New Roman"/>
          <w:b w:val="false"/>
          <w:i w:val="false"/>
          <w:color w:val="000000"/>
          <w:sz w:val="28"/>
        </w:rPr>
        <w:t xml:space="preserve">     4. Энергияны үнемдеумен қоршаған ортаны қорғау құралдары мен </w:t>
      </w:r>
    </w:p>
    <w:p>
      <w:pPr>
        <w:spacing w:after="0"/>
        <w:ind w:left="0"/>
        <w:jc w:val="both"/>
      </w:pPr>
      <w:r>
        <w:rPr>
          <w:rFonts w:ascii="Times New Roman"/>
          <w:b w:val="false"/>
          <w:i w:val="false"/>
          <w:color w:val="000000"/>
          <w:sz w:val="28"/>
        </w:rPr>
        <w:t xml:space="preserve">жүйелерiн </w:t>
      </w:r>
    </w:p>
    <w:p>
      <w:pPr>
        <w:spacing w:after="0"/>
        <w:ind w:left="0"/>
        <w:jc w:val="both"/>
      </w:pPr>
      <w:r>
        <w:rPr>
          <w:rFonts w:ascii="Times New Roman"/>
          <w:b w:val="false"/>
          <w:i w:val="false"/>
          <w:color w:val="000000"/>
          <w:sz w:val="28"/>
        </w:rPr>
        <w:t>құру.</w:t>
      </w:r>
    </w:p>
    <w:p>
      <w:pPr>
        <w:spacing w:after="0"/>
        <w:ind w:left="0"/>
        <w:jc w:val="both"/>
      </w:pPr>
      <w:r>
        <w:rPr>
          <w:rFonts w:ascii="Times New Roman"/>
          <w:b w:val="false"/>
          <w:i w:val="false"/>
          <w:color w:val="000000"/>
          <w:sz w:val="28"/>
        </w:rPr>
        <w:t xml:space="preserve">     Ынтымақтастық осы Келiсiмнiң iске асырылуын қамтамасыз ететін </w:t>
      </w:r>
    </w:p>
    <w:p>
      <w:pPr>
        <w:spacing w:after="0"/>
        <w:ind w:left="0"/>
        <w:jc w:val="both"/>
      </w:pPr>
      <w:r>
        <w:rPr>
          <w:rFonts w:ascii="Times New Roman"/>
          <w:b w:val="false"/>
          <w:i w:val="false"/>
          <w:color w:val="000000"/>
          <w:sz w:val="28"/>
        </w:rPr>
        <w:t>өзара келісілген өзге нысандарда да жүзеге асырылуы мүмкін.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Бірлескен ғылыми-техникалық өнімдерді (қызмет көрсетулерді) ресми мәлімдеудi және есепке алуды Тараптар мемлекеттерiнiң декларанттары шарттардың (келiсiм-шарттардың) негiзiнде және Тараптар мемлекеттерінің ұлттық заңдарына сәйкес жүзеге асыратын болады.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екі елде еркін айналыстағы валютаның тұрақты кірісінің нақты көзі болып табылатын бәсекеге шыдайтын экспорттық өнімді өндіру бойынша жұмыстарды дамытуға жағдай жасайтын несиелер мен инвестицияларды беру шарттарын келісіп отыратын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Келісімді іске асыруды қамтамасыз ету мақсатында автоматтандырылған экологиялық таза арнайы көлік және оның инфрақұрылымы саласында ынтымақтастық мәселелері жөнінде өзінің регламентін әзірлейтін және Тараптарға бекіткізетін жұмыс тобын құрады.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осы Келісімнің негізінде өздері немесе өздерінің өкілдері алған ақпарат пен құжаттаманы жарияламауға және ақпарат пен құжаттаманы берген Тараптың ресми келісімінсіз кез келген үшінші елге бермеуге міндеттенеді. Тараптар ынтымақтастық барысында бір біріне беретін алғашқы мәліметтердің, ақпараттың сенімділігіне және материалдардың саналылығына жауап 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бірлескен жұмыстарға қатысатын мамандармен алмасу мәселесін Тараптар мемлекеттерінің заңдары белгілеген тәртіппен шешеді.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өзара келісімі бойынша өзгертілуі немесе толықтырылуы мүмкін. </w:t>
      </w:r>
      <w:r>
        <w:br/>
      </w:r>
      <w:r>
        <w:rPr>
          <w:rFonts w:ascii="Times New Roman"/>
          <w:b w:val="false"/>
          <w:i w:val="false"/>
          <w:color w:val="000000"/>
          <w:sz w:val="28"/>
        </w:rPr>
        <w:t xml:space="preserve">
      Өзгерістер мен толықтырулар 12-баптың ережелеріне сәйкес күшіне енетін тиісті Хаттамамен ресімделеді. </w:t>
      </w:r>
      <w:r>
        <w:br/>
      </w:r>
      <w:r>
        <w:rPr>
          <w:rFonts w:ascii="Times New Roman"/>
          <w:b w:val="false"/>
          <w:i w:val="false"/>
          <w:color w:val="000000"/>
          <w:sz w:val="28"/>
        </w:rPr>
        <w:t xml:space="preserve">
      Осы Келісімді түсіндіруге және қолдануға байланысты даулар Тараптардың арасындағы кеңесулер және келіссөздер арқылы шешілетін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орындағандығы туралы соңғы жазбаша мәлімдемені алған күннен бастап күшіне енеді. </w:t>
      </w:r>
      <w:r>
        <w:br/>
      </w:r>
      <w:r>
        <w:rPr>
          <w:rFonts w:ascii="Times New Roman"/>
          <w:b w:val="false"/>
          <w:i w:val="false"/>
          <w:color w:val="000000"/>
          <w:sz w:val="28"/>
        </w:rPr>
        <w:t xml:space="preserve">
      Келісім он жыл бойы күшінде болады. Егер Тараптардың бірде бірі </w:t>
      </w:r>
    </w:p>
    <w:bookmarkEnd w:id="5"/>
    <w:bookmarkStart w:name="z2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Келісім күші мерзімінің аяқталуынан алты ай бұрын екінші Тарапқа оның </w:t>
      </w:r>
    </w:p>
    <w:p>
      <w:pPr>
        <w:spacing w:after="0"/>
        <w:ind w:left="0"/>
        <w:jc w:val="both"/>
      </w:pPr>
      <w:r>
        <w:rPr>
          <w:rFonts w:ascii="Times New Roman"/>
          <w:b w:val="false"/>
          <w:i w:val="false"/>
          <w:color w:val="000000"/>
          <w:sz w:val="28"/>
        </w:rPr>
        <w:t xml:space="preserve">күшін тоқтату ниеті туралы жазбаша нысанда хабарламаса, Келісім келесі </w:t>
      </w:r>
    </w:p>
    <w:p>
      <w:pPr>
        <w:spacing w:after="0"/>
        <w:ind w:left="0"/>
        <w:jc w:val="both"/>
      </w:pPr>
      <w:r>
        <w:rPr>
          <w:rFonts w:ascii="Times New Roman"/>
          <w:b w:val="false"/>
          <w:i w:val="false"/>
          <w:color w:val="000000"/>
          <w:sz w:val="28"/>
        </w:rPr>
        <w:t>онжылдық кезеңге өздігінен ұзартылады.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Тбилиси қаласында 1998 жылғы 22 қазанда әрқайсысы қазақ, грузин </w:t>
      </w:r>
    </w:p>
    <w:p>
      <w:pPr>
        <w:spacing w:after="0"/>
        <w:ind w:left="0"/>
        <w:jc w:val="both"/>
      </w:pPr>
      <w:r>
        <w:rPr>
          <w:rFonts w:ascii="Times New Roman"/>
          <w:b w:val="false"/>
          <w:i w:val="false"/>
          <w:color w:val="000000"/>
          <w:sz w:val="28"/>
        </w:rPr>
        <w:t xml:space="preserve">және орыс тілдерінде екі дана болып жасалды және де барлық мәтіндердің </w:t>
      </w:r>
    </w:p>
    <w:p>
      <w:pPr>
        <w:spacing w:after="0"/>
        <w:ind w:left="0"/>
        <w:jc w:val="both"/>
      </w:pPr>
      <w:r>
        <w:rPr>
          <w:rFonts w:ascii="Times New Roman"/>
          <w:b w:val="false"/>
          <w:i w:val="false"/>
          <w:color w:val="000000"/>
          <w:sz w:val="28"/>
        </w:rPr>
        <w:t>күші бірдей.</w:t>
      </w:r>
    </w:p>
    <w:p>
      <w:pPr>
        <w:spacing w:after="0"/>
        <w:ind w:left="0"/>
        <w:jc w:val="both"/>
      </w:pPr>
      <w:r>
        <w:rPr>
          <w:rFonts w:ascii="Times New Roman"/>
          <w:b w:val="false"/>
          <w:i w:val="false"/>
          <w:color w:val="000000"/>
          <w:sz w:val="28"/>
        </w:rPr>
        <w:t xml:space="preserve">     Осы Келісімді түсіндіруде пікір алшақтығы туындаған жағдайда орыс </w:t>
      </w:r>
    </w:p>
    <w:p>
      <w:pPr>
        <w:spacing w:after="0"/>
        <w:ind w:left="0"/>
        <w:jc w:val="both"/>
      </w:pPr>
      <w:r>
        <w:rPr>
          <w:rFonts w:ascii="Times New Roman"/>
          <w:b w:val="false"/>
          <w:i w:val="false"/>
          <w:color w:val="000000"/>
          <w:sz w:val="28"/>
        </w:rPr>
        <w:t>тіліндегі мәтінге үстемдік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Грузияның Атқарушы</w:t>
      </w:r>
    </w:p>
    <w:p>
      <w:pPr>
        <w:spacing w:after="0"/>
        <w:ind w:left="0"/>
        <w:jc w:val="both"/>
      </w:pPr>
      <w:r>
        <w:rPr>
          <w:rFonts w:ascii="Times New Roman"/>
          <w:b w:val="false"/>
          <w:i w:val="false"/>
          <w:color w:val="000000"/>
          <w:sz w:val="28"/>
        </w:rPr>
        <w:t>          Үкіметі үшін                      Өкіметі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Орынбекова 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