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ce07" w14:textId="e90c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алуларды ұйымдастырудың тиімділігін арттыру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13 шілде N 966
Күші жойылды - ҚР Үкіметінің 2002.10.31. N 1158 қаулысымен</w:t>
      </w:r>
    </w:p>
    <w:p>
      <w:pPr>
        <w:spacing w:after="0"/>
        <w:ind w:left="0"/>
        <w:jc w:val="both"/>
      </w:pPr>
      <w:bookmarkStart w:name="z0" w:id="0"/>
      <w:r>
        <w:rPr>
          <w:rFonts w:ascii="Times New Roman"/>
          <w:b w:val="false"/>
          <w:i w:val="false"/>
          <w:color w:val="000000"/>
          <w:sz w:val="28"/>
        </w:rPr>
        <w:t xml:space="preserve">
      Отандық тауар өндiрушiлердi қорғау мемлекеттiк қаражатты ұтымды және тиiмдi пайдалану мақсатында Қазақстан Республикасының Yкiметі қаулы етеді: </w:t>
      </w:r>
    </w:p>
    <w:bookmarkEnd w:id="0"/>
    <w:bookmarkStart w:name="z5" w:id="1"/>
    <w:p>
      <w:pPr>
        <w:spacing w:after="0"/>
        <w:ind w:left="0"/>
        <w:jc w:val="both"/>
      </w:pPr>
      <w:r>
        <w:rPr>
          <w:rFonts w:ascii="Times New Roman"/>
          <w:b w:val="false"/>
          <w:i w:val="false"/>
          <w:color w:val="000000"/>
          <w:sz w:val="28"/>
        </w:rPr>
        <w:t xml:space="preserve">
      1. Мемлекеттiк мекемелер - республикалық және жергілікті бюджеттiк бағдарламалардың әкiмшiлерi, тиiсті бюджеттердi бекiткеннен немесе нақтыланғаннан кейiн бiр ай мерзiм iшiнде Қазақстан Республикасының Мемлекеттiк сатып алу жөнiндегі агенттігіне қосымшаға сәйкес нысан бойынша бекiтiлген республикалық және жергілiктi бюджеттердiң көрсеткiштерi негізiнде қалыптастырылған сатып алынатын тауарлардың, жұмыстардың және қызмет көрсетулердiң жоспарланып отырған номенклатурасы мен көлемi туралы деректердi ұсынсын. </w:t>
      </w:r>
    </w:p>
    <w:bookmarkEnd w:id="1"/>
    <w:bookmarkStart w:name="z6" w:id="2"/>
    <w:p>
      <w:pPr>
        <w:spacing w:after="0"/>
        <w:ind w:left="0"/>
        <w:jc w:val="both"/>
      </w:pPr>
      <w:r>
        <w:rPr>
          <w:rFonts w:ascii="Times New Roman"/>
          <w:b w:val="false"/>
          <w:i w:val="false"/>
          <w:color w:val="000000"/>
          <w:sz w:val="28"/>
        </w:rPr>
        <w:t xml:space="preserve">
      2. Мемлекеттiк мекемелер: </w:t>
      </w:r>
      <w:r>
        <w:br/>
      </w:r>
      <w:r>
        <w:rPr>
          <w:rFonts w:ascii="Times New Roman"/>
          <w:b w:val="false"/>
          <w:i w:val="false"/>
          <w:color w:val="000000"/>
          <w:sz w:val="28"/>
        </w:rPr>
        <w:t xml:space="preserve">
      1) конкурсты дайындау кезiнде конкурстық құжаттамада отандық әлеуеттi берушiлерге, оның iшiнде шағын кәсiпкерлiк субъектiлерiне басымдық берудi көздесiн, сондай-ақ елде сатып алынатын тауарлардың (жұмыстардың, қызмет көрсетулердiң) бәсекелестi рыногы болған жағдайда, бiлiктiлiк талаптарын қалыптастыру кезiнде тек отандық әлеуетті берушiлермен ғана шектелсiн; </w:t>
      </w:r>
      <w:r>
        <w:br/>
      </w:r>
      <w:r>
        <w:rPr>
          <w:rFonts w:ascii="Times New Roman"/>
          <w:b w:val="false"/>
          <w:i w:val="false"/>
          <w:color w:val="000000"/>
          <w:sz w:val="28"/>
        </w:rPr>
        <w:t xml:space="preserve">
      1)-1 заңнамада белгіленген тәртiппен жөңіп шыққан конкурстық өтінімді анықтау кезінде екі немесе бірнеше конкурстық өтінімнің жиынтық шартты бағалары тең болған жағдайда отандық ықтимал өнім беруші - тауар өндірушінің конкурстық өтініміне басымдық берсін; </w:t>
      </w:r>
      <w:r>
        <w:br/>
      </w:r>
      <w:r>
        <w:rPr>
          <w:rFonts w:ascii="Times New Roman"/>
          <w:b w:val="false"/>
          <w:i w:val="false"/>
          <w:color w:val="000000"/>
          <w:sz w:val="28"/>
        </w:rPr>
        <w:t xml:space="preserve">
      2) тоқсан сайын Қазақстан Республикасының Мемлекеттiк сатып алу жөнiндегi агенттiгiне мемлекеттiк сатып алулар туралы шарттарда көзделген өзiнiң мiндеттемесiн орындамаған және (немесе) тиiстi түрде орындамаған өнiм берушiлер туралы мәлiмет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 толықтырылды - ҚР Үкіметінің 2000.07.27. N 1150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7" w:id="3"/>
    <w:p>
      <w:pPr>
        <w:spacing w:after="0"/>
        <w:ind w:left="0"/>
        <w:jc w:val="both"/>
      </w:pPr>
      <w:r>
        <w:rPr>
          <w:rFonts w:ascii="Times New Roman"/>
          <w:b w:val="false"/>
          <w:i w:val="false"/>
          <w:color w:val="000000"/>
          <w:sz w:val="28"/>
        </w:rPr>
        <w:t xml:space="preserve">
      3. Мемлекеттiк органдарға штат санының шегінде мемлекеттiк сатып алуларды ұйымдастыруға және жүргiзуге жауапты тиiсті бөлiмшелер құру жөнiнде шаралар қабылдау ұсынылсын. </w:t>
      </w:r>
    </w:p>
    <w:bookmarkEnd w:id="3"/>
    <w:bookmarkStart w:name="z8" w:id="4"/>
    <w:p>
      <w:pPr>
        <w:spacing w:after="0"/>
        <w:ind w:left="0"/>
        <w:jc w:val="both"/>
      </w:pPr>
      <w:r>
        <w:rPr>
          <w:rFonts w:ascii="Times New Roman"/>
          <w:b w:val="false"/>
          <w:i w:val="false"/>
          <w:color w:val="000000"/>
          <w:sz w:val="28"/>
        </w:rPr>
        <w:t xml:space="preserve">
      4. Мемлекеттiк басқару органдары, сондай-ақ республикалық мемлекеттік кәсiпорындарға қатысты мемлекеттiк меншiк құқығы субъектiсiнiң функцияларын жүзеге асыратын органдар тиiстi республикалық мемлекеттiк кәсiпорындарға сатып алуларды мемлекеттік сатып алулар туралы заңдарда белгіленген рәсімдерге сәйкес жүзеге асыруды ұсынсын. </w:t>
      </w:r>
      <w:r>
        <w:br/>
      </w:r>
      <w:r>
        <w:rPr>
          <w:rFonts w:ascii="Times New Roman"/>
          <w:b w:val="false"/>
          <w:i w:val="false"/>
          <w:color w:val="000000"/>
          <w:sz w:val="28"/>
        </w:rPr>
        <w:t xml:space="preserve">
      Облыстардың, Астана және Алматы қалаларының әкімдеріне заңдарда белгіленген тәртіппен коммуналдық мемлекеттік кәсіпорындарға қатысты осы тармақтың бірінші абзацында көрсетілгендей шараларды қабылдау ұсынылсын. </w:t>
      </w:r>
    </w:p>
    <w:bookmarkEnd w:id="4"/>
    <w:bookmarkStart w:name="z9"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Мемлекеттік сатып алу жөніндегі агенттігіне жүктелсін. </w:t>
      </w:r>
    </w:p>
    <w:bookmarkEnd w:id="5"/>
    <w:bookmarkStart w:name="z10" w:id="6"/>
    <w:p>
      <w:pPr>
        <w:spacing w:after="0"/>
        <w:ind w:left="0"/>
        <w:jc w:val="both"/>
      </w:pPr>
      <w:r>
        <w:rPr>
          <w:rFonts w:ascii="Times New Roman"/>
          <w:b w:val="false"/>
          <w:i w:val="false"/>
          <w:color w:val="000000"/>
          <w:sz w:val="28"/>
        </w:rPr>
        <w:t xml:space="preserve">
      6. Осы қаулы қол қойылған күнінен бастап күшіне енеді және жариялауға жатады.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13 шілдедегі          </w:t>
      </w:r>
      <w:r>
        <w:br/>
      </w:r>
      <w:r>
        <w:rPr>
          <w:rFonts w:ascii="Times New Roman"/>
          <w:b w:val="false"/>
          <w:i w:val="false"/>
          <w:color w:val="000000"/>
          <w:sz w:val="28"/>
        </w:rPr>
        <w:t xml:space="preserve">
N 966 қаулысымен        </w:t>
      </w:r>
      <w:r>
        <w:br/>
      </w:r>
      <w:r>
        <w:rPr>
          <w:rFonts w:ascii="Times New Roman"/>
          <w:b w:val="false"/>
          <w:i w:val="false"/>
          <w:color w:val="000000"/>
          <w:sz w:val="28"/>
        </w:rPr>
        <w:t xml:space="preserve">
бекітілген           </w:t>
      </w:r>
    </w:p>
    <w:bookmarkEnd w:id="7"/>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мемлекеттік мекеме - бағдарламаның әкімшісінің атауы </w:t>
      </w:r>
    </w:p>
    <w:p>
      <w:pPr>
        <w:spacing w:after="0"/>
        <w:ind w:left="0"/>
        <w:jc w:val="both"/>
      </w:pPr>
      <w:r>
        <w:rPr>
          <w:rFonts w:ascii="Times New Roman"/>
          <w:b w:val="false"/>
          <w:i w:val="false"/>
          <w:color w:val="000000"/>
          <w:sz w:val="28"/>
        </w:rPr>
        <w:t xml:space="preserve">     199  жылға арналған тауарларға, жұмыстарға және қызмет көрсетулерге қажеттіліктің жоспарланатын жиынтық номенклатурасы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Тауарлар.    Қысқаша   Өлшем    Қажет.  Өлшем    Жалпы </w:t>
            </w:r>
            <w:r>
              <w:br/>
            </w:r>
            <w:r>
              <w:rPr>
                <w:rFonts w:ascii="Times New Roman"/>
                <w:b w:val="false"/>
                <w:i w:val="false"/>
                <w:color w:val="000000"/>
                <w:sz w:val="20"/>
              </w:rPr>
              <w:t xml:space="preserve">
лік коды  дың, жұмыс.  сипатты  бірлігі  тілік.   бірлігі  сомасы </w:t>
            </w:r>
            <w:r>
              <w:br/>
            </w:r>
            <w:r>
              <w:rPr>
                <w:rFonts w:ascii="Times New Roman"/>
                <w:b w:val="false"/>
                <w:i w:val="false"/>
                <w:color w:val="000000"/>
                <w:sz w:val="20"/>
              </w:rPr>
              <w:t xml:space="preserve">
          тардың және  (тауар.            тің     (үшін    (мың </w:t>
            </w:r>
            <w:r>
              <w:br/>
            </w:r>
            <w:r>
              <w:rPr>
                <w:rFonts w:ascii="Times New Roman"/>
                <w:b w:val="false"/>
                <w:i w:val="false"/>
                <w:color w:val="000000"/>
                <w:sz w:val="20"/>
              </w:rPr>
              <w:t xml:space="preserve">
          қызмет       лардың,           көлемі   баға     теңге) </w:t>
            </w:r>
            <w:r>
              <w:br/>
            </w:r>
            <w:r>
              <w:rPr>
                <w:rFonts w:ascii="Times New Roman"/>
                <w:b w:val="false"/>
                <w:i w:val="false"/>
                <w:color w:val="000000"/>
                <w:sz w:val="20"/>
              </w:rPr>
              <w:t xml:space="preserve">
          көрсету.     жұмыстар.         (саны)   (теңге) </w:t>
            </w:r>
            <w:r>
              <w:br/>
            </w:r>
            <w:r>
              <w:rPr>
                <w:rFonts w:ascii="Times New Roman"/>
                <w:b w:val="false"/>
                <w:i w:val="false"/>
                <w:color w:val="000000"/>
                <w:sz w:val="20"/>
              </w:rPr>
              <w:t xml:space="preserve">
          лердің       дың және                          </w:t>
            </w:r>
            <w:r>
              <w:br/>
            </w:r>
            <w:r>
              <w:rPr>
                <w:rFonts w:ascii="Times New Roman"/>
                <w:b w:val="false"/>
                <w:i w:val="false"/>
                <w:color w:val="000000"/>
                <w:sz w:val="20"/>
              </w:rPr>
              <w:t xml:space="preserve">
          атауы        қызмет көр.                   </w:t>
            </w:r>
            <w:r>
              <w:br/>
            </w:r>
            <w:r>
              <w:rPr>
                <w:rFonts w:ascii="Times New Roman"/>
                <w:b w:val="false"/>
                <w:i w:val="false"/>
                <w:color w:val="000000"/>
                <w:sz w:val="20"/>
              </w:rPr>
              <w:t xml:space="preserve">
                       сетулердің </w:t>
            </w:r>
            <w:r>
              <w:br/>
            </w:r>
            <w:r>
              <w:rPr>
                <w:rFonts w:ascii="Times New Roman"/>
                <w:b w:val="false"/>
                <w:i w:val="false"/>
                <w:color w:val="000000"/>
                <w:sz w:val="20"/>
              </w:rPr>
              <w:t xml:space="preserve">
                       сипаттамасы)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1         2             3       4        5        6        7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таблицаның жалғасы </w:t>
            </w:r>
          </w:p>
          <w:p>
            <w:pPr>
              <w:spacing w:after="20"/>
              <w:ind w:left="20"/>
              <w:jc w:val="both"/>
            </w:pP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Мемлекеттік        Конкурсты    Тауарларды </w:t>
            </w:r>
            <w:r>
              <w:br/>
            </w:r>
            <w:r>
              <w:rPr>
                <w:rFonts w:ascii="Times New Roman"/>
                <w:b w:val="false"/>
                <w:i w:val="false"/>
                <w:color w:val="000000"/>
                <w:sz w:val="20"/>
              </w:rPr>
              <w:t xml:space="preserve">
  сатып алу.         өткізудің    берудің, </w:t>
            </w:r>
            <w:r>
              <w:br/>
            </w:r>
            <w:r>
              <w:rPr>
                <w:rFonts w:ascii="Times New Roman"/>
                <w:b w:val="false"/>
                <w:i w:val="false"/>
                <w:color w:val="000000"/>
                <w:sz w:val="20"/>
              </w:rPr>
              <w:t xml:space="preserve">
  ларды жүзеге       жоспарлан.   жұмыстарды </w:t>
            </w:r>
            <w:r>
              <w:br/>
            </w:r>
            <w:r>
              <w:rPr>
                <w:rFonts w:ascii="Times New Roman"/>
                <w:b w:val="false"/>
                <w:i w:val="false"/>
                <w:color w:val="000000"/>
                <w:sz w:val="20"/>
              </w:rPr>
              <w:t xml:space="preserve">
  асырудың           ған уақыты   орындаудың, </w:t>
            </w:r>
            <w:r>
              <w:br/>
            </w:r>
            <w:r>
              <w:rPr>
                <w:rFonts w:ascii="Times New Roman"/>
                <w:b w:val="false"/>
                <w:i w:val="false"/>
                <w:color w:val="000000"/>
                <w:sz w:val="20"/>
              </w:rPr>
              <w:t xml:space="preserve">
  таңдап алын.       (айы)        қызметтер </w:t>
            </w:r>
            <w:r>
              <w:br/>
            </w:r>
            <w:r>
              <w:rPr>
                <w:rFonts w:ascii="Times New Roman"/>
                <w:b w:val="false"/>
                <w:i w:val="false"/>
                <w:color w:val="000000"/>
                <w:sz w:val="20"/>
              </w:rPr>
              <w:t xml:space="preserve">
  ған тәсілі                      көрсетудің </w:t>
            </w:r>
            <w:r>
              <w:br/>
            </w:r>
            <w:r>
              <w:rPr>
                <w:rFonts w:ascii="Times New Roman"/>
                <w:b w:val="false"/>
                <w:i w:val="false"/>
                <w:color w:val="000000"/>
                <w:sz w:val="20"/>
              </w:rPr>
              <w:t xml:space="preserve">
                                  мерзімдері </w:t>
            </w:r>
            <w:r>
              <w:br/>
            </w:r>
            <w:r>
              <w:rPr>
                <w:rFonts w:ascii="Times New Roman"/>
                <w:b w:val="false"/>
                <w:i w:val="false"/>
                <w:color w:val="000000"/>
                <w:sz w:val="20"/>
              </w:rPr>
              <w:t xml:space="preserve">
                                  (айы)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8                9            10 </w:t>
            </w:r>
            <w:r>
              <w:br/>
            </w:r>
            <w:r>
              <w:rPr>
                <w:rFonts w:ascii="Times New Roman"/>
                <w:b w:val="false"/>
                <w:i w:val="false"/>
                <w:color w:val="000000"/>
                <w:sz w:val="20"/>
              </w:rPr>
              <w:t xml:space="preserve">
  __________________________________________ </w:t>
            </w:r>
          </w:p>
        </w:tc>
      </w:tr>
    </w:tbl>
    <w:p>
      <w:pPr>
        <w:spacing w:after="0"/>
        <w:ind w:left="0"/>
        <w:jc w:val="both"/>
      </w:pPr>
      <w:r>
        <w:rPr>
          <w:rFonts w:ascii="Times New Roman"/>
          <w:b w:val="false"/>
          <w:i w:val="false"/>
          <w:color w:val="000000"/>
          <w:sz w:val="28"/>
        </w:rPr>
        <w:t xml:space="preserve">      Ескертпе: 1) 7-бағанда қорытындылар әр ерекшелік және тұтас алған алғанда бүкіл номенклатура бойынша шығарылады. </w:t>
      </w:r>
      <w:r>
        <w:br/>
      </w:r>
      <w:r>
        <w:rPr>
          <w:rFonts w:ascii="Times New Roman"/>
          <w:b w:val="false"/>
          <w:i w:val="false"/>
          <w:color w:val="000000"/>
          <w:sz w:val="28"/>
        </w:rPr>
        <w:t xml:space="preserve">
     2) 2 бағандағы 161-ерекшелік бойынша бағдарламалардың (кіші бағдарламалардың) атауы көрсетілсін. </w:t>
      </w:r>
    </w:p>
    <w:p>
      <w:pPr>
        <w:spacing w:after="0"/>
        <w:ind w:left="0"/>
        <w:jc w:val="both"/>
      </w:pPr>
      <w:r>
        <w:rPr>
          <w:rFonts w:ascii="Times New Roman"/>
          <w:b w:val="false"/>
          <w:i w:val="false"/>
          <w:color w:val="000000"/>
          <w:sz w:val="28"/>
        </w:rPr>
        <w:t xml:space="preserve">     Басшысының аты-жөні, қолы </w:t>
      </w:r>
      <w:r>
        <w:br/>
      </w:r>
      <w:r>
        <w:rPr>
          <w:rFonts w:ascii="Times New Roman"/>
          <w:b w:val="false"/>
          <w:i w:val="false"/>
          <w:color w:val="000000"/>
          <w:sz w:val="28"/>
        </w:rPr>
        <w:t xml:space="preserve">
     Орындаушының аты-жөні, лауазымы, телефоны    Толтырылған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