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5da3" w14:textId="9375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инновациялық қор"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инновациялық қызметтi дамыту, инновациялық жұмыстардың қайтарымдық қаржыландыру тетiктерiн iске асыру және ғылыми сыйымды өндiрiстер құруға жәрдемдесу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мемлекеттің 100 проценттiк қатысуымен "Республикалық инновациялық қор" жабық акционерлiк қоғамы (бұдан әрi - Инновациялық қор)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министрлiгiнің Мемлекеттiк мүлiк және жекешелендiру комитетi Қазақстан Республикасының Энергетика, индустрия және сауда министрлігімен бiрлесiп қолданылып жүрген заңдарда белгiленген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Инновациялық қордың жарғылық капиталын айлық есептi көрсеткiштің 1000 еселiк мөлшерiнiң шегiнде, технологиялық сипаттағы қолданбалы ғылыми-техникалық бағдарламаларды жүргізуге 2000 жылға арналған республикалық бюджетте қарастырылған қаржының есебiнен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Инновациялық қордың Жарғысын бекiтiп, тiркеуден өткiзсiн;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Инновациялық қордың негiзгi мiндеттерi мыналар болып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инновациялық қызметтi дамыту және қолдаудың мемлекеттiк бағдарламаларын әзiрлеу мен жүзеге асыруға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инновациялық бағдарламаларды қайтарымдық негiзде мақсатты қаржыландыру;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ғылыми-техникалық кәсiпкерлiк пен инновациялық қызметтi дамыту үшiн жағдай жасау, ғылыми-техникалық өнiмдер рыногын қалыптастыру.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өзгерді - ҚР Үкіметінің 2000.05.26. N 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Банкiне Инновациялық қорға жарғысында айқындалған өз функцияларына сәйкес банктiк операциялардың жеке түрлерiн жүргiзуге белгiленген тәртiппен лицензия беру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Мемлекеттiк мүлiк және жекешелендiру комитетi қолданылып жүрген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қаласының әкiмiмен және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министрлiгiмен бiрлесiп Инновациялық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қорды орналастыру туралы мәселенi шешетiн болсын және оған беру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ұсынылатын жылжымайтын мүлiктiң тiзбесiн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өзгерді - ҚР Үкіметінің 2000.05.26. N 796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"Қазақ КСР инновациялық қоры туралы" Қазақ КСР Министрлер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Кабинетiнiң 1991 жылғы 30 наурыздағы N 211 қаулысының күшi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