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be24" w14:textId="429b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бюджеттің қаражаты есебінен құрылыс мердігерлігінің шарттары бойынша орындалған жұмыстарды қабылдаудың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қыркүйек N 1352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бюджеттің қаражаты есебінен құрылыс мердігерлігінің шарттары бойынша орындалған жұмыстардың жәйттерін айқындау мақсатында және Қазақстан Республикасы Азаматтық кодексінің 663-бабына (Ерекше бөлім)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 тапсырыс беруші ретінде болатын республикалық бюджеттің қаражаты есебінен қаржыландырылатын құрылыс мердігерінің шарттарында шарттың екінші тарабымен (мердігермен) келісім бойынша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шарттар бойынша орындалатын жұмыстар аяқталғанға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дейін орындалған жұмыстарды өткізу-қабылдау жөніндегі аралық актілер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жасалмайды деп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мемлекеттік комиссия өткізу-қабылдау жөніндегі актіге қол қойған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күннен бастап немесе жұмыстардың орындалған сәтінен бастап 30 күн өткен соң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жұмыстар толық көлемде орындалды деп саналсын.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