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f8b6" w14:textId="412f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"Шұбаркөл разрезі" ашық акционерлік қоғамын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6 қазан N 1528. Күші жойылды - ҚР Үкіметінің 2000.07.12. N 1066 қаулысымен. ~P001066</w:t>
      </w:r>
    </w:p>
    <w:p>
      <w:pPr>
        <w:spacing w:after="0"/>
        <w:ind w:left="0"/>
        <w:jc w:val="both"/>
      </w:pPr>
      <w:bookmarkStart w:name="z0" w:id="0"/>
      <w:r>
        <w:rPr>
          <w:rFonts w:ascii="Times New Roman"/>
          <w:b w:val="false"/>
          <w:i w:val="false"/>
          <w:color w:val="000000"/>
          <w:sz w:val="28"/>
        </w:rPr>
        <w:t>
      "Мемлекеттiк мүлiктi жекешелендiру мен басқарудың тиiмдiлiгiн арттырудың 1999-2000 жылдарға арналған бағдарламасын бекiту туралы" Қазақстан Республикасы Үкiметiнiң 1999 жылғы 1 маусымдағы N 683 </w:t>
      </w:r>
      <w:r>
        <w:rPr>
          <w:rFonts w:ascii="Times New Roman"/>
          <w:b w:val="false"/>
          <w:i w:val="false"/>
          <w:color w:val="000000"/>
          <w:sz w:val="28"/>
        </w:rPr>
        <w:t xml:space="preserve">P990683_ </w:t>
      </w:r>
      <w:r>
        <w:rPr>
          <w:rFonts w:ascii="Times New Roman"/>
          <w:b w:val="false"/>
          <w:i w:val="false"/>
          <w:color w:val="000000"/>
          <w:sz w:val="28"/>
        </w:rPr>
        <w:t xml:space="preserve">қаулысына сәйкес Қазақстан Республикасының Үкiметi қаулы етеді: </w:t>
      </w:r>
      <w:r>
        <w:br/>
      </w:r>
      <w:r>
        <w:rPr>
          <w:rFonts w:ascii="Times New Roman"/>
          <w:b w:val="false"/>
          <w:i w:val="false"/>
          <w:color w:val="000000"/>
          <w:sz w:val="28"/>
        </w:rPr>
        <w:t xml:space="preserve">
      1. Қазақстан Республикасы Энергетика, индустрия және сауда министрлiгінiң Қазақстан Республикасы Қаржы министрлiгiнiң Мемлекеттiк мүлiк және жекешелендiру комитетiмен келiсiлген "Шұбаркөл разрезi" ашық акционерлiк қоғамы мен "Шұбаркөл КТУ" ашық акционерлiк қоғамын оларды "Шұбаркөл разрезi" ашық акционерлiк қоғамына бiрiктiру жолымен қайта ұйымдастыру туралы ұсынысы қабылдансын. </w:t>
      </w:r>
      <w:r>
        <w:br/>
      </w:r>
      <w:r>
        <w:rPr>
          <w:rFonts w:ascii="Times New Roman"/>
          <w:b w:val="false"/>
          <w:i w:val="false"/>
          <w:color w:val="000000"/>
          <w:sz w:val="28"/>
        </w:rPr>
        <w:t xml:space="preserve">
      2. Қазақстан Республикасының Энергетика, индустрия және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сауда министрлiгi Қазақстан Республикасы Қаржы министрлiгiнiң Мемлекеттiк </w:t>
      </w:r>
    </w:p>
    <w:p>
      <w:pPr>
        <w:spacing w:after="0"/>
        <w:ind w:left="0"/>
        <w:jc w:val="both"/>
      </w:pPr>
      <w:r>
        <w:rPr>
          <w:rFonts w:ascii="Times New Roman"/>
          <w:b w:val="false"/>
          <w:i w:val="false"/>
          <w:color w:val="000000"/>
          <w:sz w:val="28"/>
        </w:rPr>
        <w:t xml:space="preserve">мүлiк және жекешелендiру комитетiмен бiрлесiп заңдарда белгіленген </w:t>
      </w:r>
    </w:p>
    <w:p>
      <w:pPr>
        <w:spacing w:after="0"/>
        <w:ind w:left="0"/>
        <w:jc w:val="both"/>
      </w:pPr>
      <w:r>
        <w:rPr>
          <w:rFonts w:ascii="Times New Roman"/>
          <w:b w:val="false"/>
          <w:i w:val="false"/>
          <w:color w:val="000000"/>
          <w:sz w:val="28"/>
        </w:rPr>
        <w:t>тәртiппен акционерлiк қоғамдарды қайта ұйымдастыру жөнiнде қажетті</w:t>
      </w:r>
    </w:p>
    <w:p>
      <w:pPr>
        <w:spacing w:after="0"/>
        <w:ind w:left="0"/>
        <w:jc w:val="both"/>
      </w:pPr>
      <w:r>
        <w:rPr>
          <w:rFonts w:ascii="Times New Roman"/>
          <w:b w:val="false"/>
          <w:i w:val="false"/>
          <w:color w:val="000000"/>
          <w:sz w:val="28"/>
        </w:rPr>
        <w:t>iс-шаралар жүргiзсiн.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міндетін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