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8913" w14:textId="d3e8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Банкімен және Еуропа Қайта жаңарту және Даму Банкімен "Электр желілерін оңалту" жобасы бойынша кепілдікті келісімдер жасасу туралы</w:t>
      </w:r>
    </w:p>
    <w:p>
      <w:pPr>
        <w:spacing w:after="0"/>
        <w:ind w:left="0"/>
        <w:jc w:val="both"/>
      </w:pPr>
      <w:r>
        <w:rPr>
          <w:rFonts w:ascii="Times New Roman"/>
          <w:b w:val="false"/>
          <w:i w:val="false"/>
          <w:color w:val="000000"/>
          <w:sz w:val="28"/>
        </w:rPr>
        <w:t>Қазақстан Республикасы Үкіметінің Қаулысы 1999 жылғы 2 желтоқсан N 1823</w:t>
      </w:r>
    </w:p>
    <w:p>
      <w:pPr>
        <w:spacing w:after="0"/>
        <w:ind w:left="0"/>
        <w:jc w:val="both"/>
      </w:pPr>
      <w:bookmarkStart w:name="z0" w:id="0"/>
      <w:r>
        <w:rPr>
          <w:rFonts w:ascii="Times New Roman"/>
          <w:b w:val="false"/>
          <w:i w:val="false"/>
          <w:color w:val="000000"/>
          <w:sz w:val="28"/>
        </w:rPr>
        <w:t xml:space="preserve">
      Қазақстан Республикасының 1999-2001 жылдарға арналған мемлекеттік инвестициялар бағдарламасына енгізілген "Электр желілерін оңалту" жобасын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заңдарда белгіленген тәртіппен "KEGOC" электр желілерін басқару жөніндегі қазақстандық компания" ашық акционерлік қоғамы тартқан заемдар бойынша Қазақстан Республикасының Халықаралық Қайта жаңарту және Даму Банкімен және Еуропалық Қайта жаңарту және Даму Банкімен жалпы сомасы 185 (жүз сексен бес) миллион АҚШ долларына келісімдер дайындасын және жасассын; </w:t>
      </w:r>
      <w:r>
        <w:br/>
      </w:r>
      <w:r>
        <w:rPr>
          <w:rFonts w:ascii="Times New Roman"/>
          <w:b w:val="false"/>
          <w:i w:val="false"/>
          <w:color w:val="000000"/>
          <w:sz w:val="28"/>
        </w:rPr>
        <w:t xml:space="preserve">
      2) енгізілген Қазақстан Республикасының мемлекеттік кепілдіктері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бойынша қаражатты резервке қою схемасының негізінде "KEGOC" электр </w:t>
      </w:r>
    </w:p>
    <w:p>
      <w:pPr>
        <w:spacing w:after="0"/>
        <w:ind w:left="0"/>
        <w:jc w:val="both"/>
      </w:pPr>
      <w:r>
        <w:rPr>
          <w:rFonts w:ascii="Times New Roman"/>
          <w:b w:val="false"/>
          <w:i w:val="false"/>
          <w:color w:val="000000"/>
          <w:sz w:val="28"/>
        </w:rPr>
        <w:t xml:space="preserve">желілерін басқару жөніндегі қазақстандық компания" ашық акционерлік </w:t>
      </w:r>
    </w:p>
    <w:p>
      <w:pPr>
        <w:spacing w:after="0"/>
        <w:ind w:left="0"/>
        <w:jc w:val="both"/>
      </w:pPr>
      <w:r>
        <w:rPr>
          <w:rFonts w:ascii="Times New Roman"/>
          <w:b w:val="false"/>
          <w:i w:val="false"/>
          <w:color w:val="000000"/>
          <w:sz w:val="28"/>
        </w:rPr>
        <w:t>қоғамымен тиісті ішкі келісім дайындасын және жасассын.</w:t>
      </w:r>
    </w:p>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