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2db2" w14:textId="cde2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Әлемдiк және дәстүрлi дiндер съезi хатшылығының екiншi мәжiлiсiн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2004 жылғы 7 қазандағы N 299-ө өкімі</w:t>
      </w:r>
    </w:p>
    <w:p>
      <w:pPr>
        <w:spacing w:after="0"/>
        <w:ind w:left="0"/>
        <w:jc w:val="both"/>
      </w:pPr>
      <w:bookmarkStart w:name="z1" w:id="0"/>
      <w:r>
        <w:rPr>
          <w:rFonts w:ascii="Times New Roman"/>
          <w:b w:val="false"/>
          <w:i w:val="false"/>
          <w:color w:val="000000"/>
          <w:sz w:val="28"/>
        </w:rPr>
        <w:t xml:space="preserve">
      2004 жылғы 10-16 қазанда Түркiстан қаласында Әлемдiк және дәстүрлi дiндер съезi хатшылығы екiншi мәжiлiсiнiң өткiзiлуiне байланысты: </w:t>
      </w:r>
      <w:r>
        <w:br/>
      </w:r>
      <w:r>
        <w:rPr>
          <w:rFonts w:ascii="Times New Roman"/>
          <w:b w:val="false"/>
          <w:i w:val="false"/>
          <w:color w:val="000000"/>
          <w:sz w:val="28"/>
        </w:rPr>
        <w:t xml:space="preserve">
      Қазақстан Республикасы Сыртқы iстер министрлiгi Әлемдiк және дәстүрлi дiндер съезi хатшылығының екiншi мәжілісiне қатысатын делегация мүшелеріне қонақ үйде тұруға және оларды тамақтандыруға, сондай-ақ Алматы - Шымкент - Алматы бағыты бойынша көлiктiк шығыстарға 2004 жылға арналған республикалық бюджетте 006 "Өкiлдiк шығындар" бағдарламасы бойынша көзделген қаражат есебiнен 9367020 (тоғыз миллион үш жүз алпыс жетi мың жиырма)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