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7e27" w14:textId="18a7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Президенті И. Каримовтің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2008 жылғы 21 сәуірдегі N 95-ө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Өзбекстан Республикасы арасындағы екі жақты ынтымақтастықты одан әрі нығайту және Өзбекстан Республикасының Президенті И. Каримовтің 2008 жылғы 22 - 23 сәуірдегі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Өзбекстан делегациясының мүшелеріне "1+10" форматы бойынша қызмет көрсету жөніндегі ұйымдастыру шараларын қабылдасын;
</w:t>
      </w:r>
      <w:r>
        <w:br/>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Өзбекстан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Өзбекстан Республикасының Президенті И. Каримовтің арнайы ұшағының Қазақстан Республикасы аумағының үстінен ұшып өтуін, Астана қаласының әуежайында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Республикасының Президенті атынан ресми қабылдау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Өзбекстан делегациясын Астана қаласының әуежайында қарсы алу және шығарып салу кезінде ұйымдастыру іс-шараларын орындауды, баратын орындарына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өзбек делегациясын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21 сәуірдегі
</w:t>
      </w:r>
      <w:r>
        <w:br/>
      </w:r>
      <w:r>
        <w:rPr>
          <w:rFonts w:ascii="Times New Roman"/>
          <w:b w:val="false"/>
          <w:i w:val="false"/>
          <w:color w:val="000000"/>
          <w:sz w:val="28"/>
        </w:rPr>
        <w:t>
N 95-ө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Өзбекстан делегациясының мүшелеріне қызмет көрсету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Өзбекстан делегациясының мүшелерін Астана қаласындағы "Риксос - Президент Астана" қонақ үйіне "1+10" форматы бойынша орналастыру, тамақтандыру және оларға көліктік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Күзет қызметінің қызметкерлерін "Риксос - Президент Астана" қонақ үйіне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Өзбекстан делегациясының басшысы мен мүшелері үшін сыйлық және кәдесыйлар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5. Өзбекстан делегациясын Астана қаласының әуежайында қарсы алу және шығарып салу кезінде шай дастарханын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 Назарбаевтың атынан Өзбекстан Республикасының Президенті И. Каримовтің құрметіне ресми қабылдау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