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f5ca" w14:textId="961f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Чех Республикасының Премьер-Министрі Мирек Тополанектің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12 ақпандағы N 25-ө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Чех Республикасы арасындағы екі жақты ынтымақтастықты нығайту, Чех Республикасының Премьер-Министрі Мирек Тополанектің 2009 жылғы 12 ақпанда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w:t>
      </w:r>
      <w:r>
        <w:rPr>
          <w:rFonts w:ascii="Times New Roman"/>
          <w:b w:val="false"/>
          <w:i w:val="false"/>
          <w:color w:val="000000"/>
          <w:sz w:val="28"/>
        </w:rPr>
        <w:t>
      1) қосымшаға сәйкес Чех Республикасы ресми делегациясының мүшелеріне "1+5" форматы бойынша қызмет көрсету жөнінде ұйымдастыру шараларын қабылдасын;
</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Чех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Чех Республикасының Премьер-Министрі Мирек Тополанектің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Премьер-Министрі атынан ресми түскі ас кезінде концерттік бағдарлама ұйымдастырсын.
</w:t>
      </w:r>
      <w:r>
        <w:br/>
      </w:r>
      <w:r>
        <w:rPr>
          <w:rFonts w:ascii="Times New Roman"/>
          <w:b w:val="false"/>
          <w:i w:val="false"/>
          <w:color w:val="000000"/>
          <w:sz w:val="28"/>
        </w:rPr>
        <w:t>
</w:t>
      </w:r>
      <w:r>
        <w:rPr>
          <w:rFonts w:ascii="Times New Roman"/>
          <w:b w:val="false"/>
          <w:i w:val="false"/>
          <w:color w:val="000000"/>
          <w:sz w:val="28"/>
        </w:rPr>
        <w:t>
      6. Астана қаласының әкімдігі Чех Республикасының ресми делегациясын Астана қаласының әуежайында қарсы алу және шығарып салу кезінде ұйымдастыру іс-шараларының орындалуын, әуежай мен көшелердің безендірілуін, сондай-ақ мәдени бағдарлама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Чех Республикасының Премьер-Министрі Мирек Тополанекті қарсы алу/шығарып салу ресми салтанатына қатыссын.
</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12 ақпандағы 
</w:t>
      </w:r>
      <w:r>
        <w:br/>
      </w:r>
      <w:r>
        <w:rPr>
          <w:rFonts w:ascii="Times New Roman"/>
          <w:b w:val="false"/>
          <w:i w:val="false"/>
          <w:color w:val="000000"/>
          <w:sz w:val="28"/>
        </w:rPr>
        <w:t>
N 25-ө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Чех Республикасының ресми делегациясы мүшелеріне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Чех Республикасының ресми делегациясы мүшелерін Астана қаласында "1+5" форматы бойынша қонақ үйге орналастыру, тамақтандыру және оларға көліктік қызмет көрсету.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Күзет қызметі қызметкерлерін Астана қаласында қонақ үйге орналастыру.
</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4. Чех Республикасының ресми делегациясының басшысы мен мүшелері үшін сыйлық және кәдесыйлар сатып алу.
</w:t>
      </w:r>
      <w:r>
        <w:br/>
      </w:r>
      <w:r>
        <w:rPr>
          <w:rFonts w:ascii="Times New Roman"/>
          <w:b w:val="false"/>
          <w:i w:val="false"/>
          <w:color w:val="000000"/>
          <w:sz w:val="28"/>
        </w:rPr>
        <w:t>
</w:t>
      </w:r>
      <w:r>
        <w:rPr>
          <w:rFonts w:ascii="Times New Roman"/>
          <w:b w:val="false"/>
          <w:i w:val="false"/>
          <w:color w:val="000000"/>
          <w:sz w:val="28"/>
        </w:rPr>
        <w:t>
      5. Чех Республикасының ресми делегациясын қарсы алу және шығарып салу кезінде жұмыс делегациясын Астана қаласының әуежайында ВИП-зал арқылы өткізу, шай дастарханын ұйымдастыру.
</w:t>
      </w:r>
      <w:r>
        <w:br/>
      </w: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
</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Премьер-Министрі Кәрім Мәсімовтің атынан Чех Республикасының Премьер-Министрі Мирек Тополанектің құрметіне Астана қаласында қабылдау ұйымдастыру.
</w:t>
      </w:r>
      <w:r>
        <w:br/>
      </w:r>
      <w:r>
        <w:rPr>
          <w:rFonts w:ascii="Times New Roman"/>
          <w:b w:val="false"/>
          <w:i w:val="false"/>
          <w:color w:val="000000"/>
          <w:sz w:val="28"/>
        </w:rPr>
        <w:t>
</w:t>
      </w:r>
      <w:r>
        <w:rPr>
          <w:rFonts w:ascii="Times New Roman"/>
          <w:b w:val="false"/>
          <w:i w:val="false"/>
          <w:color w:val="000000"/>
          <w:sz w:val="28"/>
        </w:rPr>
        <w:t>
      8. Ресми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