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9916" w14:textId="d8b99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 активтерінің сапасын жақсартудың қадамдық жоспарын бекіту туралы</w:t>
      </w:r>
    </w:p>
    <w:p>
      <w:pPr>
        <w:spacing w:after="0"/>
        <w:ind w:left="0"/>
        <w:jc w:val="both"/>
      </w:pPr>
      <w:r>
        <w:rPr>
          <w:rFonts w:ascii="Times New Roman"/>
          <w:b w:val="false"/>
          <w:i w:val="false"/>
          <w:color w:val="000000"/>
          <w:sz w:val="28"/>
        </w:rPr>
        <w:t>Қазақстан Республикасы Премьер-Министрінің 2010 жылғы 15 желтоқсандағы № 156-ө Өкімі</w:t>
      </w:r>
    </w:p>
    <w:p>
      <w:pPr>
        <w:spacing w:after="0"/>
        <w:ind w:left="0"/>
        <w:jc w:val="both"/>
      </w:pPr>
      <w:bookmarkStart w:name="z1" w:id="0"/>
      <w:r>
        <w:rPr>
          <w:rFonts w:ascii="Times New Roman"/>
          <w:b w:val="false"/>
          <w:i w:val="false"/>
          <w:color w:val="000000"/>
          <w:sz w:val="28"/>
        </w:rPr>
        <w:t>
      Қазақстан Республикасы Президентінің қатысуымен өткен кеңестің 2010 жылғы 25 сәуірдегі № 01-7.7 хаттамасының 2.4-тармағын іске асыру мақсатында:</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Екінші деңгейдегі банктер активтерінің сапасын жақсартудың қадамдық </w:t>
      </w:r>
      <w:r>
        <w:rPr>
          <w:rFonts w:ascii="Times New Roman"/>
          <w:b w:val="false"/>
          <w:i w:val="false"/>
          <w:color w:val="000000"/>
          <w:sz w:val="28"/>
        </w:rPr>
        <w:t>жоспары</w:t>
      </w:r>
      <w:r>
        <w:rPr>
          <w:rFonts w:ascii="Times New Roman"/>
          <w:b w:val="false"/>
          <w:i w:val="false"/>
          <w:color w:val="000000"/>
          <w:sz w:val="28"/>
        </w:rPr>
        <w:t xml:space="preserve"> (бұдан әрі - Қадамдық жоспар) бекітілсін.</w:t>
      </w:r>
      <w:r>
        <w:br/>
      </w:r>
      <w:r>
        <w:rPr>
          <w:rFonts w:ascii="Times New Roman"/>
          <w:b w:val="false"/>
          <w:i w:val="false"/>
          <w:color w:val="000000"/>
          <w:sz w:val="28"/>
        </w:rPr>
        <w:t>
</w:t>
      </w:r>
      <w:r>
        <w:rPr>
          <w:rFonts w:ascii="Times New Roman"/>
          <w:b w:val="false"/>
          <w:i w:val="false"/>
          <w:color w:val="000000"/>
          <w:sz w:val="28"/>
        </w:rPr>
        <w:t>
      2. Орталық атқарушы органдар, Қазақстан Республикасының Президентіне тікелей бағынатын және есеп беретін мемлекеттік органдар (келісім бойынша), сондай-ақ өзге де ұйымдар (келісім бойынша):</w:t>
      </w:r>
      <w:r>
        <w:br/>
      </w:r>
      <w:r>
        <w:rPr>
          <w:rFonts w:ascii="Times New Roman"/>
          <w:b w:val="false"/>
          <w:i w:val="false"/>
          <w:color w:val="000000"/>
          <w:sz w:val="28"/>
        </w:rPr>
        <w:t>
</w:t>
      </w:r>
      <w:r>
        <w:rPr>
          <w:rFonts w:ascii="Times New Roman"/>
          <w:b w:val="false"/>
          <w:i w:val="false"/>
          <w:color w:val="000000"/>
          <w:sz w:val="28"/>
        </w:rPr>
        <w:t>
      1) Қадамдық жоспарды іске асыру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2) тоқсан сайын, есепті тоқсаннан кейінгі айдың 5-күніне дейін Қазақстан Республикасы Экономикалық даму және сауда министрлігіне Қадамдық жоспардың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Экономикалық даму және сауда министрлігі тоқсан сайын, есепті тоқсаннан кейінгі айдың 15-күніне дейін Қазақстан Республикасының Үкіметіне Қадамдық жоспардың орындалу барысы туралы жиынтық ақпарат беруді қамтамасыз етсін.</w:t>
      </w:r>
    </w:p>
    <w:bookmarkEnd w:id="0"/>
    <w:p>
      <w:pPr>
        <w:spacing w:after="0"/>
        <w:ind w:left="0"/>
        <w:jc w:val="both"/>
      </w:pPr>
      <w:r>
        <w:rPr>
          <w:rFonts w:ascii="Times New Roman"/>
          <w:b w:val="false"/>
          <w:i/>
          <w:color w:val="000000"/>
          <w:sz w:val="28"/>
        </w:rPr>
        <w:t>      Премьер-Министр                          К. 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2010 жылғы 15 желтоқсандағы </w:t>
      </w:r>
      <w:r>
        <w:br/>
      </w:r>
      <w:r>
        <w:rPr>
          <w:rFonts w:ascii="Times New Roman"/>
          <w:b w:val="false"/>
          <w:i w:val="false"/>
          <w:color w:val="000000"/>
          <w:sz w:val="28"/>
        </w:rPr>
        <w:t xml:space="preserve">
№ 156-ө өкімімен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Екінші деңгейдегі банктер активтерінің сапасын жақсартудың</w:t>
      </w:r>
      <w:r>
        <w:br/>
      </w:r>
      <w:r>
        <w:rPr>
          <w:rFonts w:ascii="Times New Roman"/>
          <w:b/>
          <w:i w:val="false"/>
          <w:color w:val="000000"/>
        </w:rPr>
        <w:t>
қадамдық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653"/>
        <w:gridCol w:w="2173"/>
        <w:gridCol w:w="375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 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(іске асыруға) жауаптылар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Теңгерімдерді «нашар борыштардан» тазарту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кредиттерді қайта құрылымдау, оның ішінде борыштың бір бөлігін қарыз алушылардың акцияларына (капиталға қатысу үлесіне) айырбастау, ЕДБ-нің есептелген тұрақсыздық айыбын (айыппұлдар мен өсімпұлдар) ықтимал есептен шығаруы арқылы қарыз алушылардың ауыртпалығын төмендету, ал жекелеген жағдайларда осындай кредиттер бойынша ЕДБ қалыптастырған провизиялар сомасы шегінде ЕДБ-нің қарауы бойынша қарыз алушылардың міндеттемелерін есептен шығару жолымен қайта құрылымдау жөнінде бағдарламаларын (акциялар) әзірлеу және іске асыру мүмкіндігін қарастыру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ҚҚҚ (келісім бойынша), ЕДБ (келісім бойынша)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проблемалық борыштар бойынша міндетті түрде мониторингтік есеп жасай отырып, ЕДБ тарапынан проблемалық борыштар бойынша борышкерлер қызметінің тұрақты мониторингі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жартыжылда бір рет, 2011-2015 жылдар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ҚҚҚ (келісім бойынша)  ЕДБ (келісім бойынша)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қарыз алушыларының берешегін қайта құрылымдауға жәрдемдесу жөніндегі шаралар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 проблемалық активтерін «САҚ» АҚ-ның сатып алу тетігін іске асыру мүмкіндігін қарастыру, сондай-ақ банктер мен жеке инвесторлардың ішінара қатысуымен проблемалық активтерді сатып алу үшін «САҚ» АҚ-на баламалы құрылымды құру мәселесін қарастыру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 жылдар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АҚ (келісім бойынша), «САҚ» АҚ (келісім бойынша), ҚҚҚ (келісім бойынша), ҚҚА (келісім бойынша), ҰБ (келісім бойынша)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сауықтыру жөніндегі іс-шараларды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«Даму» АҚ (келісім бойынша), ҚҚҚ (келісім бойынша), ЕДБ (келісім бойынша)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2009 жылғы 17 ақпандағы № 179 </w:t>
            </w:r>
            <w:r>
              <w:rPr>
                <w:rFonts w:ascii="Times New Roman"/>
                <w:b w:val="false"/>
                <w:i w:val="false"/>
                <w:color w:val="000000"/>
                <w:sz w:val="20"/>
              </w:rPr>
              <w:t>қаулысы</w:t>
            </w:r>
            <w:r>
              <w:rPr>
                <w:rFonts w:ascii="Times New Roman"/>
                <w:b w:val="false"/>
                <w:i w:val="false"/>
                <w:color w:val="000000"/>
                <w:sz w:val="20"/>
              </w:rPr>
              <w:t xml:space="preserve"> шеңберінде ипотекалық қарыздарды қайта қаржыландыру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АҚ (келісім бойынша), ЕДБ (келісім бойынша)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жөніндегі шаралар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салық заңнамасының наразылық-талап ету жұмысын тоқтату жөніндегі кредиттер бойынша үмітсіз берешекті теңгерімнен шығару нәтижесінде провизиялар (резервтер) мөлшерлерін төмендетуден алынған провизияларды (резервтерді) азайту сомасын табыс деп танымау бөлігіндегі ережелерін талдау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ҚҚА (келісім бойынша), ҰБ (келісім бойынша), ҚҚҚ (келісім бойынша), ЕДБ (келісім бойынша)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rPr>
                <w:rFonts w:ascii="Times New Roman"/>
                <w:b w:val="false"/>
                <w:i w:val="false"/>
                <w:color w:val="000000"/>
                <w:sz w:val="20"/>
              </w:rPr>
              <w:t>кодексіне</w:t>
            </w:r>
            <w:r>
              <w:rPr>
                <w:rFonts w:ascii="Times New Roman"/>
                <w:b w:val="false"/>
                <w:i w:val="false"/>
                <w:color w:val="000000"/>
                <w:sz w:val="20"/>
              </w:rPr>
              <w:t xml:space="preserve"> провизиялар (резервтер) құру жөнінде шығыстар сомасын есептен шығаруға құқығы бар салық төлеуші құрған салық кезеңіндегі кредиттер бойынша көшірілген үмітсіз берешектің жалпы сомасының агрегирленген көрсеткішке арақатынасы көлемі шегінде үмітсіз берешекті кешіру нәтижесіндегі мұндай арақатынасты есептеу үшін нақты салық төлеушіге Қаржымині мен ҰБ келісімі бойынша ҚҚҚ белгілеген тәртіппен және белгілі бір шарттар сақталған жағдайда провизияларды (резервтерді) төмендетуден алынған табысты мойындамау бөлігіне өзгерістер енгізу бойынша ұсыныстар әзірлеу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ҚҚА (келісім бойынша), ҰБ (келісім бойынша), ҚҚҚ (келісім бойынша), ЕДБ (келісім бойынша)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ЕДБ-ны пруденциалдық реттеу шаралары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провизиялау деңгейінің артуымен тиісті валюталық өсімі жоқ қарыз алушыларға 2009 жылғы 1 қыркүйектен бастап шетелдік валютада берілген кредиттер бойынша банктердің ең аз провизия мөлшерін қалыптастыру тәртібін кезең-кезеңмен қатаңдату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қаңтардан бастап</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(келісім бойынша)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ЕДБ-дің меншікті капиталының жеткіліктілігін күшейту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шілдеден бастап</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(келісім бойынша)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нормативтер мәндерін кезең-кезеңмен қатаңдату арқылы бірінші деңгейлі капиталдың банктің активтері мен шартты және ықтимал міндеттемелеріне (kl-1) қатынасы ретінде есептелген левереджді төмендету мәселесін қарастыру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шілдеден бастап</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(келісім бойынша)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берешегінің мерзімі негізгі қарыз бен есептелген сыйақы бойынша 10 %-ға дейінгі деңгейде 90 күнтізбелік күннен артық құрайтын қарыздар үлесін кезең-кезеңмен төмендету үшін ерте назар аудару шараларын қабылдау мәселесін қарастыру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2011-30 %</w:t>
            </w:r>
            <w:r>
              <w:br/>
            </w:r>
            <w:r>
              <w:rPr>
                <w:rFonts w:ascii="Times New Roman"/>
                <w:b w:val="false"/>
                <w:i w:val="false"/>
                <w:color w:val="000000"/>
                <w:sz w:val="20"/>
              </w:rPr>
              <w:t>
2012-25 %</w:t>
            </w:r>
            <w:r>
              <w:br/>
            </w:r>
            <w:r>
              <w:rPr>
                <w:rFonts w:ascii="Times New Roman"/>
                <w:b w:val="false"/>
                <w:i w:val="false"/>
                <w:color w:val="000000"/>
                <w:sz w:val="20"/>
              </w:rPr>
              <w:t>
2013-20 %</w:t>
            </w:r>
            <w:r>
              <w:br/>
            </w:r>
            <w:r>
              <w:rPr>
                <w:rFonts w:ascii="Times New Roman"/>
                <w:b w:val="false"/>
                <w:i w:val="false"/>
                <w:color w:val="000000"/>
                <w:sz w:val="20"/>
              </w:rPr>
              <w:t>
2014-15 %</w:t>
            </w:r>
            <w:r>
              <w:br/>
            </w:r>
            <w:r>
              <w:rPr>
                <w:rFonts w:ascii="Times New Roman"/>
                <w:b w:val="false"/>
                <w:i w:val="false"/>
                <w:color w:val="000000"/>
                <w:sz w:val="20"/>
              </w:rPr>
              <w:t>
2015-10 %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(келісім бойынша), ЕДБ (келісім бойынша)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айқын емес құрылымдық меншігі бар және банкпен ерекше қатынастағы тұлғаларға ЕДБ-нің қарыздық операцияларының айқындылығын арттыру жөнінде шаралар қабылдау, атап айтқанда банк беретін кредиттер мен кепілдіктерге шек қою мәселесін қарастыру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(келісім бойынша), ҚҚҚ (келісім бойынша), ЕДБ (келісім бойынша)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тізбесін уәкілетті орган белгілейтін оффшорлық аймақтарда тіркелген тұлғаларға банктік қарыздар беруге тыйым салуды белгілеу мүмкіндігін қарастыру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(келісім бойынша)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инвесторларды тарту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 Standart &amp; Poor's, Moody's және Fitch Ratings  рейтингтерін алу және оны жақсарту жұмыстарын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 жылдар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 (келісім бойынша)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ЕДБ арқылы кейіннен кредиттеу үшін Қазақстан Республикасы Үкіметінің кепілдігімен «Даму» АҚ үшін Азия Даму Банкінің жеңілдетілген қарызын тарту жөніндегі жұмысты жалғастыру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 «Даму» АҚ (келісім бойынша)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проблемалық активтер нарығын дамыту үшін жағдайлар жасау және осы нарыққа шетел инвесторларын тарту мәселесін пысықтау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ҚҚА (келісім бойынша), ҚҚҚ (келісім бойынша)</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ЭДСМ                - Қазақстан Республикасы Экономикалық даму және</w:t>
      </w:r>
      <w:r>
        <w:br/>
      </w:r>
      <w:r>
        <w:rPr>
          <w:rFonts w:ascii="Times New Roman"/>
          <w:b w:val="false"/>
          <w:i w:val="false"/>
          <w:color w:val="000000"/>
          <w:sz w:val="28"/>
        </w:rPr>
        <w:t>
                      сауда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ҰБ                  - Қазақстан Республикасы Ұлттық Банкі</w:t>
      </w:r>
      <w:r>
        <w:br/>
      </w:r>
      <w:r>
        <w:rPr>
          <w:rFonts w:ascii="Times New Roman"/>
          <w:b w:val="false"/>
          <w:i w:val="false"/>
          <w:color w:val="000000"/>
          <w:sz w:val="28"/>
        </w:rPr>
        <w:t>
ҚҚА                 - Қазақстан Республикасы Қаржы нарығын және</w:t>
      </w:r>
      <w:r>
        <w:br/>
      </w:r>
      <w:r>
        <w:rPr>
          <w:rFonts w:ascii="Times New Roman"/>
          <w:b w:val="false"/>
          <w:i w:val="false"/>
          <w:color w:val="000000"/>
          <w:sz w:val="28"/>
        </w:rPr>
        <w:t>
                      қаржы ұйымдарын реттеу мен қадағалау агенттігі</w:t>
      </w:r>
      <w:r>
        <w:br/>
      </w:r>
      <w:r>
        <w:rPr>
          <w:rFonts w:ascii="Times New Roman"/>
          <w:b w:val="false"/>
          <w:i w:val="false"/>
          <w:color w:val="000000"/>
          <w:sz w:val="28"/>
        </w:rPr>
        <w:t>
«Самұрық-Қазына» АҚ - «Самұрық-Қазына» ұлттық әл-ауқат қоры»</w:t>
      </w:r>
      <w:r>
        <w:br/>
      </w:r>
      <w:r>
        <w:rPr>
          <w:rFonts w:ascii="Times New Roman"/>
          <w:b w:val="false"/>
          <w:i w:val="false"/>
          <w:color w:val="000000"/>
          <w:sz w:val="28"/>
        </w:rPr>
        <w:t>
                      акционерлік қоғамы</w:t>
      </w:r>
      <w:r>
        <w:br/>
      </w:r>
      <w:r>
        <w:rPr>
          <w:rFonts w:ascii="Times New Roman"/>
          <w:b w:val="false"/>
          <w:i w:val="false"/>
          <w:color w:val="000000"/>
          <w:sz w:val="28"/>
        </w:rPr>
        <w:t>
«Даму» АҚ           - «Даму» кәсіпкерлікті дамыту қоры» акционерлік</w:t>
      </w:r>
      <w:r>
        <w:br/>
      </w:r>
      <w:r>
        <w:rPr>
          <w:rFonts w:ascii="Times New Roman"/>
          <w:b w:val="false"/>
          <w:i w:val="false"/>
          <w:color w:val="000000"/>
          <w:sz w:val="28"/>
        </w:rPr>
        <w:t>
                      қоғамы</w:t>
      </w:r>
      <w:r>
        <w:br/>
      </w:r>
      <w:r>
        <w:rPr>
          <w:rFonts w:ascii="Times New Roman"/>
          <w:b w:val="false"/>
          <w:i w:val="false"/>
          <w:color w:val="000000"/>
          <w:sz w:val="28"/>
        </w:rPr>
        <w:t>
«САҚ» АҚ            - «Стрессті активтер қоры» акционерлік қоғамы</w:t>
      </w:r>
      <w:r>
        <w:br/>
      </w:r>
      <w:r>
        <w:rPr>
          <w:rFonts w:ascii="Times New Roman"/>
          <w:b w:val="false"/>
          <w:i w:val="false"/>
          <w:color w:val="000000"/>
          <w:sz w:val="28"/>
        </w:rPr>
        <w:t>
ҚҚҚ                 - Қазақстан қаржыгерлерлерінің қауымдастығы</w:t>
      </w:r>
      <w:r>
        <w:br/>
      </w:r>
      <w:r>
        <w:rPr>
          <w:rFonts w:ascii="Times New Roman"/>
          <w:b w:val="false"/>
          <w:i w:val="false"/>
          <w:color w:val="000000"/>
          <w:sz w:val="28"/>
        </w:rPr>
        <w:t>
ЕДБ                 - екінші деңгейдегі банктер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